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14436" w14:textId="692D2591" w:rsidR="00C7223F" w:rsidRDefault="00C7223F" w:rsidP="00EB0268">
      <w:pPr>
        <w:jc w:val="center"/>
        <w:rPr>
          <w:rFonts w:ascii="Arial" w:hAnsi="Arial" w:cs="Arial"/>
          <w:b/>
        </w:rPr>
      </w:pPr>
    </w:p>
    <w:p w14:paraId="04072C68" w14:textId="77777777" w:rsidR="007D3BD6" w:rsidRDefault="007D3BD6" w:rsidP="00EB0268">
      <w:pPr>
        <w:jc w:val="center"/>
        <w:rPr>
          <w:rFonts w:ascii="Arial" w:hAnsi="Arial" w:cs="Arial"/>
          <w:b/>
        </w:rPr>
      </w:pPr>
    </w:p>
    <w:p w14:paraId="7F71FADB" w14:textId="77777777" w:rsidR="00682C7B" w:rsidRDefault="00682C7B" w:rsidP="00EB0268">
      <w:pPr>
        <w:jc w:val="center"/>
        <w:rPr>
          <w:b/>
        </w:rPr>
      </w:pPr>
    </w:p>
    <w:p w14:paraId="20A2ABFA" w14:textId="691FAE63" w:rsidR="00EB0268" w:rsidRPr="00682C7B" w:rsidRDefault="00EB0268" w:rsidP="00EB0268">
      <w:pPr>
        <w:jc w:val="center"/>
        <w:rPr>
          <w:b/>
        </w:rPr>
      </w:pPr>
      <w:r w:rsidRPr="00682C7B">
        <w:rPr>
          <w:b/>
        </w:rPr>
        <w:t xml:space="preserve">НАЦИОНАЛЕН ПЛАН ЗА ВЪЗСТАНОВЯВАНЕ И УСТОЙЧИВОСТ </w:t>
      </w:r>
    </w:p>
    <w:p w14:paraId="1BAC6B64" w14:textId="77777777" w:rsidR="00EB0268" w:rsidRPr="00682C7B" w:rsidRDefault="00EB0268" w:rsidP="00EB0268">
      <w:pPr>
        <w:jc w:val="center"/>
        <w:rPr>
          <w:b/>
        </w:rPr>
      </w:pPr>
    </w:p>
    <w:p w14:paraId="40A09F70" w14:textId="77777777" w:rsidR="00EB0268" w:rsidRPr="00682C7B" w:rsidRDefault="00B0616F" w:rsidP="00C7223F">
      <w:pPr>
        <w:tabs>
          <w:tab w:val="left" w:pos="7950"/>
        </w:tabs>
        <w:rPr>
          <w:b/>
        </w:rPr>
      </w:pPr>
      <w:r w:rsidRPr="00682C7B">
        <w:rPr>
          <w:b/>
        </w:rPr>
        <w:tab/>
      </w:r>
    </w:p>
    <w:p w14:paraId="6D1169CC" w14:textId="77777777" w:rsidR="00EB0268" w:rsidRPr="00682C7B" w:rsidRDefault="00EB0268" w:rsidP="00EB0268">
      <w:pPr>
        <w:jc w:val="center"/>
        <w:rPr>
          <w:b/>
        </w:rPr>
      </w:pPr>
      <w:r w:rsidRPr="00682C7B">
        <w:rPr>
          <w:b/>
        </w:rPr>
        <w:t>КОМПОНЕНТ 4 „НИСКОВЪГЛЕРОДНА ИКОНОМИКА“</w:t>
      </w:r>
    </w:p>
    <w:p w14:paraId="50149658" w14:textId="77777777" w:rsidR="00EB0268" w:rsidRPr="00682C7B" w:rsidRDefault="00EB0268" w:rsidP="00EB0268">
      <w:pPr>
        <w:jc w:val="center"/>
        <w:rPr>
          <w:b/>
        </w:rPr>
      </w:pPr>
    </w:p>
    <w:p w14:paraId="40D882B7" w14:textId="77777777" w:rsidR="00EB0268" w:rsidRPr="00682C7B" w:rsidRDefault="00EB0268" w:rsidP="00EB0268">
      <w:pPr>
        <w:rPr>
          <w:b/>
        </w:rPr>
      </w:pPr>
    </w:p>
    <w:p w14:paraId="4D1B6AAA" w14:textId="77777777" w:rsidR="00EB0268" w:rsidRPr="00682C7B" w:rsidRDefault="00EB0268" w:rsidP="00EB0268">
      <w:pPr>
        <w:jc w:val="center"/>
        <w:rPr>
          <w:b/>
        </w:rPr>
      </w:pPr>
      <w:r w:rsidRPr="00682C7B">
        <w:rPr>
          <w:b/>
        </w:rPr>
        <w:t xml:space="preserve">ИНВЕСТИЦИЯ C4.I3 „ПОДКРЕПА ЗА ЕНЕРГИЙНО ЕФЕКТИВНИ СИСТЕМИ ЗА </w:t>
      </w:r>
      <w:r w:rsidR="00EA05E8" w:rsidRPr="00682C7B">
        <w:rPr>
          <w:b/>
        </w:rPr>
        <w:t>УЛИЧНО</w:t>
      </w:r>
      <w:r w:rsidRPr="00682C7B">
        <w:rPr>
          <w:b/>
        </w:rPr>
        <w:t xml:space="preserve"> ОСВЕТЛЕНИЕ“</w:t>
      </w:r>
    </w:p>
    <w:p w14:paraId="2FD7E0D6" w14:textId="5A978997" w:rsidR="00986E4B" w:rsidRDefault="00986E4B" w:rsidP="00D87A0D">
      <w:pPr>
        <w:pStyle w:val="NormalWeb"/>
        <w:spacing w:before="0" w:beforeAutospacing="0" w:after="0" w:afterAutospacing="0" w:line="360" w:lineRule="auto"/>
        <w:jc w:val="center"/>
        <w:rPr>
          <w:b/>
        </w:rPr>
      </w:pPr>
    </w:p>
    <w:p w14:paraId="028657E7" w14:textId="6317F1F4" w:rsidR="007D3BD6" w:rsidRDefault="007D3BD6" w:rsidP="00D87A0D">
      <w:pPr>
        <w:pStyle w:val="NormalWeb"/>
        <w:spacing w:before="0" w:beforeAutospacing="0" w:after="0" w:afterAutospacing="0" w:line="360" w:lineRule="auto"/>
        <w:jc w:val="center"/>
        <w:rPr>
          <w:b/>
        </w:rPr>
      </w:pPr>
    </w:p>
    <w:p w14:paraId="7AC00C2A" w14:textId="77777777" w:rsidR="007D3BD6" w:rsidRDefault="007D3BD6" w:rsidP="007D3BD6">
      <w:pPr>
        <w:suppressAutoHyphens w:val="0"/>
        <w:spacing w:before="90" w:after="90" w:line="259" w:lineRule="auto"/>
        <w:jc w:val="center"/>
        <w:rPr>
          <w:rFonts w:eastAsia="Times New Roman"/>
          <w:b/>
          <w:sz w:val="28"/>
          <w:szCs w:val="28"/>
          <w:lang w:eastAsia="en-US"/>
        </w:rPr>
      </w:pPr>
      <w:r w:rsidRPr="007C6339">
        <w:rPr>
          <w:rFonts w:eastAsia="Times New Roman"/>
          <w:b/>
          <w:sz w:val="28"/>
          <w:szCs w:val="28"/>
          <w:lang w:eastAsia="en-US"/>
        </w:rPr>
        <w:t xml:space="preserve">Договор </w:t>
      </w:r>
    </w:p>
    <w:p w14:paraId="3C77DB88" w14:textId="77777777" w:rsidR="00C72EE8" w:rsidRDefault="007D3BD6" w:rsidP="007D3BD6">
      <w:pPr>
        <w:suppressAutoHyphens w:val="0"/>
        <w:spacing w:before="90" w:after="90" w:line="259" w:lineRule="auto"/>
        <w:jc w:val="center"/>
        <w:rPr>
          <w:rFonts w:eastAsia="Times New Roman"/>
          <w:b/>
          <w:sz w:val="28"/>
          <w:szCs w:val="28"/>
          <w:lang w:eastAsia="en-US"/>
        </w:rPr>
      </w:pPr>
      <w:r w:rsidRPr="007C6339">
        <w:rPr>
          <w:rFonts w:eastAsia="Times New Roman"/>
          <w:b/>
          <w:sz w:val="28"/>
          <w:szCs w:val="28"/>
          <w:lang w:eastAsia="en-US"/>
        </w:rPr>
        <w:t xml:space="preserve">за </w:t>
      </w:r>
      <w:r w:rsidR="00C72EE8" w:rsidRPr="00C72EE8">
        <w:rPr>
          <w:rFonts w:eastAsia="Times New Roman"/>
          <w:b/>
          <w:sz w:val="28"/>
          <w:szCs w:val="28"/>
          <w:lang w:eastAsia="en-US"/>
        </w:rPr>
        <w:t xml:space="preserve">финансиране на предложение за изпълнение на </w:t>
      </w:r>
    </w:p>
    <w:p w14:paraId="349F9661" w14:textId="0FAEB58F" w:rsidR="007D3BD6" w:rsidRPr="00DB0DB9" w:rsidRDefault="00C72EE8" w:rsidP="007D3BD6">
      <w:pPr>
        <w:suppressAutoHyphens w:val="0"/>
        <w:spacing w:before="90" w:after="90" w:line="259" w:lineRule="auto"/>
        <w:jc w:val="center"/>
        <w:rPr>
          <w:rFonts w:eastAsia="Times New Roman"/>
          <w:b/>
          <w:bCs/>
          <w:lang w:eastAsia="en-US"/>
        </w:rPr>
      </w:pPr>
      <w:r w:rsidRPr="00C72EE8">
        <w:rPr>
          <w:rFonts w:eastAsia="Times New Roman"/>
          <w:b/>
          <w:sz w:val="28"/>
          <w:szCs w:val="28"/>
          <w:lang w:eastAsia="en-US"/>
        </w:rPr>
        <w:t>инвестиция</w:t>
      </w:r>
      <w:r w:rsidRPr="00912B58">
        <w:rPr>
          <w:b/>
          <w:lang w:val="en-US" w:eastAsia="en-US"/>
        </w:rPr>
        <w:t xml:space="preserve"> </w:t>
      </w:r>
      <w:r w:rsidR="007D3BD6" w:rsidRPr="007C6339">
        <w:rPr>
          <w:rFonts w:eastAsia="Times New Roman"/>
          <w:b/>
          <w:sz w:val="28"/>
          <w:szCs w:val="28"/>
          <w:lang w:eastAsia="en-US"/>
        </w:rPr>
        <w:t xml:space="preserve">№ </w:t>
      </w:r>
      <w:r w:rsidR="00371F8D">
        <w:rPr>
          <w:rFonts w:eastAsia="Times New Roman"/>
          <w:b/>
          <w:sz w:val="28"/>
          <w:szCs w:val="28"/>
          <w:lang w:eastAsia="en-US"/>
        </w:rPr>
        <w:t>…………….</w:t>
      </w:r>
    </w:p>
    <w:p w14:paraId="6958C919" w14:textId="77777777" w:rsidR="007D3BD6" w:rsidRDefault="007D3BD6" w:rsidP="007D3BD6">
      <w:pPr>
        <w:suppressAutoHyphens w:val="0"/>
        <w:spacing w:before="90" w:after="90" w:line="259" w:lineRule="auto"/>
        <w:rPr>
          <w:rFonts w:eastAsia="Times New Roman"/>
          <w:lang w:eastAsia="en-US"/>
        </w:rPr>
      </w:pPr>
    </w:p>
    <w:p w14:paraId="44B4B515" w14:textId="77777777" w:rsidR="00C959E0" w:rsidRDefault="00C959E0" w:rsidP="007D3BD6">
      <w:pPr>
        <w:suppressAutoHyphens w:val="0"/>
        <w:spacing w:before="90" w:after="90" w:line="259" w:lineRule="auto"/>
        <w:rPr>
          <w:rFonts w:eastAsia="Times New Roman"/>
          <w:lang w:eastAsia="en-US"/>
        </w:rPr>
      </w:pPr>
    </w:p>
    <w:p w14:paraId="0E27B753" w14:textId="08A1DD55" w:rsidR="007D3BD6" w:rsidRPr="007C6339" w:rsidRDefault="007D3BD6" w:rsidP="007D3BD6">
      <w:pPr>
        <w:suppressAutoHyphens w:val="0"/>
        <w:spacing w:before="90" w:after="90" w:line="259" w:lineRule="auto"/>
        <w:rPr>
          <w:rFonts w:eastAsia="Times New Roman"/>
          <w:lang w:eastAsia="en-US"/>
        </w:rPr>
      </w:pPr>
      <w:r>
        <w:rPr>
          <w:rFonts w:eastAsia="Times New Roman"/>
          <w:lang w:eastAsia="en-US"/>
        </w:rPr>
        <w:t>Между</w:t>
      </w:r>
    </w:p>
    <w:p w14:paraId="2A3E3C6C" w14:textId="32F432B5" w:rsidR="00006FC7" w:rsidRPr="0034327A" w:rsidRDefault="00EB0268" w:rsidP="00BD7141">
      <w:pPr>
        <w:shd w:val="clear" w:color="auto" w:fill="FFFFFF"/>
        <w:spacing w:after="120"/>
        <w:jc w:val="both"/>
        <w:rPr>
          <w:rFonts w:eastAsia="Times New Roman"/>
          <w:lang w:eastAsia="en-US"/>
        </w:rPr>
      </w:pPr>
      <w:r w:rsidRPr="0034327A">
        <w:rPr>
          <w:rFonts w:eastAsia="Times New Roman"/>
          <w:b/>
          <w:lang w:eastAsia="en-US"/>
        </w:rPr>
        <w:t>Министерство на енергетиката</w:t>
      </w:r>
      <w:r w:rsidR="00006FC7" w:rsidRPr="0034327A">
        <w:rPr>
          <w:rFonts w:eastAsia="Times New Roman"/>
          <w:lang w:eastAsia="en-US"/>
        </w:rPr>
        <w:t xml:space="preserve">, </w:t>
      </w:r>
      <w:r w:rsidR="00BD7141" w:rsidRPr="0034327A">
        <w:t xml:space="preserve">ЕИК 176789460, с адрес гр. София, ул. </w:t>
      </w:r>
      <w:r w:rsidR="00B00A6C" w:rsidRPr="0034327A">
        <w:rPr>
          <w:rFonts w:eastAsia="Times New Roman"/>
          <w:shd w:val="clear" w:color="auto" w:fill="FFFFFF"/>
          <w:lang w:eastAsia="en-US"/>
        </w:rPr>
        <w:t>„</w:t>
      </w:r>
      <w:r w:rsidR="00BD7141" w:rsidRPr="0034327A">
        <w:t>Триадица</w:t>
      </w:r>
      <w:r w:rsidR="00B00A6C" w:rsidRPr="0034327A">
        <w:rPr>
          <w:rFonts w:eastAsia="Times New Roman"/>
          <w:shd w:val="clear" w:color="auto" w:fill="FFFFFF"/>
          <w:lang w:eastAsia="en-US"/>
        </w:rPr>
        <w:t>“</w:t>
      </w:r>
      <w:r w:rsidR="00BD7141" w:rsidRPr="0034327A">
        <w:t xml:space="preserve"> № 8, представлявано от</w:t>
      </w:r>
      <w:r w:rsidR="00B143F0">
        <w:t>…………</w:t>
      </w:r>
      <w:r w:rsidR="00BD7141" w:rsidRPr="0034327A">
        <w:t xml:space="preserve">, министър на енергетиката и </w:t>
      </w:r>
      <w:r w:rsidR="00B143F0">
        <w:t>………..</w:t>
      </w:r>
      <w:r w:rsidR="00BD7141" w:rsidRPr="0034327A">
        <w:t>, директор на дирекция "Финанси, управление на собствеността, информационно и комуникационно обслужване" (ФУСИКО)</w:t>
      </w:r>
      <w:r w:rsidR="00D633D1" w:rsidRPr="0034327A">
        <w:rPr>
          <w:rFonts w:eastAsia="Times New Roman"/>
          <w:lang w:eastAsia="en-US"/>
        </w:rPr>
        <w:t xml:space="preserve">, </w:t>
      </w:r>
      <w:r w:rsidR="00006FC7" w:rsidRPr="0034327A">
        <w:rPr>
          <w:rFonts w:eastAsia="Times New Roman"/>
          <w:lang w:eastAsia="en-US"/>
        </w:rPr>
        <w:t xml:space="preserve">в качеството му на </w:t>
      </w:r>
      <w:r w:rsidR="00006FC7" w:rsidRPr="0034327A">
        <w:rPr>
          <w:rFonts w:eastAsia="Times New Roman"/>
          <w:b/>
          <w:bCs/>
          <w:lang w:eastAsia="en-US"/>
        </w:rPr>
        <w:t>Структура за наблюдение и докладване</w:t>
      </w:r>
      <w:r w:rsidR="00987E0E" w:rsidRPr="0034327A">
        <w:rPr>
          <w:rFonts w:eastAsia="Times New Roman"/>
          <w:b/>
          <w:bCs/>
          <w:lang w:eastAsia="en-US"/>
        </w:rPr>
        <w:t xml:space="preserve"> (СНД)</w:t>
      </w:r>
      <w:r w:rsidR="00987E0E" w:rsidRPr="0034327A">
        <w:rPr>
          <w:rFonts w:eastAsia="Times New Roman"/>
          <w:lang w:eastAsia="en-US"/>
        </w:rPr>
        <w:t xml:space="preserve"> </w:t>
      </w:r>
    </w:p>
    <w:p w14:paraId="30A0D753" w14:textId="77777777" w:rsidR="00006FC7" w:rsidRPr="0034327A" w:rsidRDefault="00006FC7" w:rsidP="00006FC7">
      <w:pPr>
        <w:suppressAutoHyphens w:val="0"/>
        <w:spacing w:before="90" w:after="90" w:line="259" w:lineRule="auto"/>
        <w:jc w:val="both"/>
        <w:rPr>
          <w:rFonts w:eastAsia="Times New Roman"/>
          <w:lang w:eastAsia="en-US"/>
        </w:rPr>
      </w:pPr>
      <w:r w:rsidRPr="0034327A">
        <w:rPr>
          <w:rFonts w:eastAsia="Times New Roman"/>
          <w:lang w:eastAsia="en-US"/>
        </w:rPr>
        <w:t>и</w:t>
      </w:r>
    </w:p>
    <w:p w14:paraId="257147B2" w14:textId="71E0900E" w:rsidR="008F4C64" w:rsidRPr="009458B3" w:rsidRDefault="005A71FD" w:rsidP="002426D5">
      <w:pPr>
        <w:jc w:val="both"/>
        <w:rPr>
          <w:rFonts w:eastAsia="Times New Roman"/>
          <w:shd w:val="clear" w:color="auto" w:fill="FFFFFF"/>
          <w:lang w:eastAsia="en-US"/>
        </w:rPr>
      </w:pPr>
      <w:r w:rsidRPr="0034327A">
        <w:rPr>
          <w:rFonts w:eastAsia="Times New Roman"/>
          <w:b/>
          <w:lang w:eastAsia="en-US"/>
        </w:rPr>
        <w:t xml:space="preserve">Община </w:t>
      </w:r>
      <w:r w:rsidR="00371F8D">
        <w:rPr>
          <w:rFonts w:eastAsia="Times New Roman"/>
          <w:b/>
          <w:lang w:eastAsia="en-US"/>
        </w:rPr>
        <w:t>…………</w:t>
      </w:r>
      <w:r w:rsidR="00006FC7" w:rsidRPr="0034327A">
        <w:rPr>
          <w:rFonts w:eastAsia="Times New Roman"/>
          <w:b/>
          <w:lang w:eastAsia="en-US"/>
        </w:rPr>
        <w:t xml:space="preserve">, </w:t>
      </w:r>
      <w:r w:rsidRPr="0034327A">
        <w:rPr>
          <w:rFonts w:eastAsia="Times New Roman"/>
          <w:lang w:eastAsia="en-US"/>
        </w:rPr>
        <w:t>Булстат</w:t>
      </w:r>
      <w:r w:rsidR="00006FC7" w:rsidRPr="0034327A">
        <w:rPr>
          <w:rFonts w:eastAsia="Times New Roman"/>
          <w:lang w:eastAsia="en-US"/>
        </w:rPr>
        <w:t xml:space="preserve"> </w:t>
      </w:r>
      <w:r w:rsidR="00DB0DB9" w:rsidRPr="00DB0DB9">
        <w:rPr>
          <w:rStyle w:val="filled-value"/>
        </w:rPr>
        <w:t xml:space="preserve"> </w:t>
      </w:r>
      <w:r w:rsidR="00371F8D">
        <w:rPr>
          <w:rStyle w:val="filled-value"/>
        </w:rPr>
        <w:t>……….</w:t>
      </w:r>
      <w:r w:rsidRPr="0034327A">
        <w:rPr>
          <w:rFonts w:eastAsia="Times New Roman"/>
          <w:shd w:val="clear" w:color="auto" w:fill="FFFFFF"/>
          <w:lang w:eastAsia="en-US"/>
        </w:rPr>
        <w:t xml:space="preserve">, със седалище </w:t>
      </w:r>
      <w:r w:rsidR="00371F8D">
        <w:rPr>
          <w:rFonts w:eastAsia="Times New Roman"/>
          <w:shd w:val="clear" w:color="auto" w:fill="FFFFFF"/>
          <w:lang w:eastAsia="en-US"/>
        </w:rPr>
        <w:t>……………..</w:t>
      </w:r>
      <w:r w:rsidR="003152BF">
        <w:rPr>
          <w:rFonts w:eastAsia="Times New Roman"/>
          <w:shd w:val="clear" w:color="auto" w:fill="FFFFFF"/>
          <w:lang w:eastAsia="en-US"/>
        </w:rPr>
        <w:t xml:space="preserve">, </w:t>
      </w:r>
      <w:r w:rsidR="00006FC7" w:rsidRPr="0034327A">
        <w:rPr>
          <w:rFonts w:eastAsia="Times New Roman"/>
          <w:lang w:eastAsia="en-US"/>
        </w:rPr>
        <w:t xml:space="preserve">представлявана от </w:t>
      </w:r>
      <w:r w:rsidR="00371F8D">
        <w:rPr>
          <w:rFonts w:eastAsia="Times New Roman"/>
          <w:lang w:eastAsia="en-US"/>
        </w:rPr>
        <w:t>……………..</w:t>
      </w:r>
      <w:r w:rsidR="00955C83" w:rsidRPr="007D3BD6">
        <w:rPr>
          <w:rFonts w:eastAsia="Times New Roman"/>
          <w:lang w:eastAsia="en-US"/>
        </w:rPr>
        <w:t>,</w:t>
      </w:r>
      <w:r w:rsidR="00006FC7" w:rsidRPr="007D3BD6">
        <w:rPr>
          <w:rFonts w:eastAsia="Times New Roman"/>
          <w:lang w:eastAsia="en-US"/>
        </w:rPr>
        <w:t xml:space="preserve"> кмет </w:t>
      </w:r>
      <w:r w:rsidR="00955C83" w:rsidRPr="007D3BD6">
        <w:rPr>
          <w:rFonts w:eastAsia="Times New Roman"/>
          <w:lang w:eastAsia="en-US"/>
        </w:rPr>
        <w:t xml:space="preserve">на община </w:t>
      </w:r>
      <w:r w:rsidR="00371F8D">
        <w:rPr>
          <w:rFonts w:eastAsia="Times New Roman"/>
          <w:shd w:val="clear" w:color="auto" w:fill="FFFFFF"/>
          <w:lang w:eastAsia="en-US"/>
        </w:rPr>
        <w:t>……………</w:t>
      </w:r>
      <w:r w:rsidR="003152BF" w:rsidRPr="007D3BD6">
        <w:rPr>
          <w:rFonts w:eastAsia="Times New Roman"/>
          <w:lang w:eastAsia="en-US"/>
        </w:rPr>
        <w:t xml:space="preserve"> </w:t>
      </w:r>
      <w:r w:rsidR="00006FC7" w:rsidRPr="007D3BD6">
        <w:rPr>
          <w:rFonts w:eastAsia="Times New Roman"/>
          <w:lang w:eastAsia="en-US"/>
        </w:rPr>
        <w:t xml:space="preserve">и </w:t>
      </w:r>
      <w:r w:rsidR="00371F8D">
        <w:rPr>
          <w:rFonts w:eastAsia="Times New Roman"/>
          <w:lang w:eastAsia="en-US"/>
        </w:rPr>
        <w:t>………………..</w:t>
      </w:r>
      <w:r w:rsidR="00006FC7" w:rsidRPr="007D3BD6">
        <w:rPr>
          <w:rFonts w:eastAsia="Times New Roman"/>
          <w:lang w:eastAsia="en-US"/>
        </w:rPr>
        <w:t>, наричан</w:t>
      </w:r>
      <w:r w:rsidR="007D3BD6" w:rsidRPr="007D3BD6">
        <w:rPr>
          <w:rFonts w:eastAsia="Times New Roman"/>
          <w:lang w:eastAsia="en-US"/>
        </w:rPr>
        <w:t>а</w:t>
      </w:r>
      <w:r w:rsidR="00006FC7" w:rsidRPr="007D3BD6">
        <w:rPr>
          <w:rFonts w:eastAsia="Times New Roman"/>
          <w:lang w:eastAsia="en-US"/>
        </w:rPr>
        <w:t xml:space="preserve"> по-долу</w:t>
      </w:r>
      <w:r w:rsidR="00006FC7" w:rsidRPr="0034327A">
        <w:rPr>
          <w:rFonts w:eastAsia="Times New Roman"/>
          <w:lang w:eastAsia="en-US"/>
        </w:rPr>
        <w:t xml:space="preserve"> </w:t>
      </w:r>
      <w:r w:rsidR="00987E0E" w:rsidRPr="0034327A">
        <w:rPr>
          <w:rFonts w:eastAsia="Times New Roman"/>
          <w:b/>
          <w:bCs/>
          <w:lang w:eastAsia="en-US"/>
        </w:rPr>
        <w:t>Краен получател</w:t>
      </w:r>
      <w:r w:rsidR="00006FC7" w:rsidRPr="0034327A">
        <w:rPr>
          <w:rFonts w:eastAsia="Times New Roman"/>
          <w:lang w:eastAsia="en-US"/>
        </w:rPr>
        <w:t xml:space="preserve"> </w:t>
      </w:r>
      <w:r w:rsidR="00486F52" w:rsidRPr="0034327A">
        <w:rPr>
          <w:rFonts w:eastAsia="Times New Roman"/>
          <w:b/>
          <w:bCs/>
          <w:lang w:eastAsia="en-US"/>
        </w:rPr>
        <w:t>(КП)</w:t>
      </w:r>
      <w:r w:rsidR="00006FC7" w:rsidRPr="0034327A">
        <w:rPr>
          <w:rFonts w:eastAsia="Times New Roman"/>
          <w:lang w:eastAsia="en-US"/>
        </w:rPr>
        <w:t>,</w:t>
      </w:r>
      <w:r w:rsidR="00EA5BB0" w:rsidRPr="0034327A">
        <w:rPr>
          <w:rFonts w:eastAsia="Times New Roman"/>
          <w:lang w:eastAsia="en-US"/>
        </w:rPr>
        <w:t xml:space="preserve"> </w:t>
      </w:r>
    </w:p>
    <w:p w14:paraId="05D84884" w14:textId="52B19D2B" w:rsidR="00006FC7" w:rsidRPr="0034327A" w:rsidRDefault="00006FC7" w:rsidP="00006FC7">
      <w:pPr>
        <w:suppressAutoHyphens w:val="0"/>
        <w:spacing w:before="90" w:after="90" w:line="259" w:lineRule="auto"/>
        <w:jc w:val="both"/>
        <w:rPr>
          <w:rFonts w:eastAsia="Times New Roman"/>
          <w:lang w:eastAsia="en-US"/>
        </w:rPr>
      </w:pPr>
      <w:r w:rsidRPr="0034327A">
        <w:rPr>
          <w:rFonts w:eastAsia="Times New Roman"/>
          <w:lang w:eastAsia="en-US"/>
        </w:rPr>
        <w:t>се сключи настоящия договор.</w:t>
      </w:r>
    </w:p>
    <w:p w14:paraId="02E74CF9" w14:textId="77777777" w:rsidR="00682C7B" w:rsidRPr="00682C7B" w:rsidRDefault="00682C7B" w:rsidP="00006FC7">
      <w:pPr>
        <w:suppressAutoHyphens w:val="0"/>
        <w:spacing w:before="90" w:after="90" w:line="259" w:lineRule="auto"/>
        <w:jc w:val="both"/>
        <w:rPr>
          <w:rFonts w:eastAsia="Times New Roman"/>
          <w:lang w:val="en-US" w:eastAsia="en-US"/>
        </w:rPr>
      </w:pPr>
    </w:p>
    <w:p w14:paraId="5562A30E"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I. ПРЕДМЕТ НА ДОГОВОРА</w:t>
      </w:r>
    </w:p>
    <w:p w14:paraId="44162548" w14:textId="77777777" w:rsidR="008F4C64" w:rsidRPr="003259CA" w:rsidRDefault="003259CA" w:rsidP="003259CA">
      <w:pPr>
        <w:tabs>
          <w:tab w:val="left" w:pos="360"/>
        </w:tabs>
        <w:spacing w:before="90" w:after="90" w:line="259" w:lineRule="auto"/>
        <w:jc w:val="both"/>
      </w:pPr>
      <w:r>
        <w:t xml:space="preserve">Чл. 1. </w:t>
      </w:r>
      <w:r w:rsidR="00006FC7" w:rsidRPr="003259CA">
        <w:t xml:space="preserve">Договорът се сключва на основание </w:t>
      </w:r>
      <w:r w:rsidR="00B00215" w:rsidRPr="003259CA">
        <w:t>чл. 27, ал.</w:t>
      </w:r>
      <w:r w:rsidR="00622E75" w:rsidRPr="003259CA">
        <w:t xml:space="preserve"> </w:t>
      </w:r>
      <w:r w:rsidR="00B00215" w:rsidRPr="003259CA">
        <w:t>1 от Постановление на Министерски съвет № 114 от 8 юни 2022 г.</w:t>
      </w:r>
      <w:r w:rsidR="00D579C0" w:rsidRPr="003259CA">
        <w:t xml:space="preserve"> (ПМС № 114/2022)</w:t>
      </w:r>
      <w:r w:rsidR="00B00215" w:rsidRPr="003259CA">
        <w:t xml:space="preserve"> за определяне на детайлни правила за предоставяне на средства на крайни получатели от Механизма за възстановяване и устойчивост </w:t>
      </w:r>
      <w:r w:rsidR="00D579C0" w:rsidRPr="003259CA">
        <w:t>(МВУ или Механизма)</w:t>
      </w:r>
      <w:r w:rsidR="00EB0268" w:rsidRPr="003259CA">
        <w:t xml:space="preserve"> и Решение за предоставяне на средства от Механизма по всяко предложение (издадено на основание на чл. 20, ал. 1 от ПМС № 114/2022)</w:t>
      </w:r>
      <w:r w:rsidR="00D579C0" w:rsidRPr="003259CA">
        <w:t>.</w:t>
      </w:r>
      <w:r w:rsidR="008F4C64" w:rsidRPr="003259CA">
        <w:t xml:space="preserve"> </w:t>
      </w:r>
    </w:p>
    <w:p w14:paraId="20A102CA" w14:textId="5262D8E7" w:rsidR="006D2C7D" w:rsidRDefault="003259CA" w:rsidP="003259CA">
      <w:pPr>
        <w:tabs>
          <w:tab w:val="left" w:pos="360"/>
        </w:tabs>
        <w:spacing w:before="90" w:after="90" w:line="259" w:lineRule="auto"/>
        <w:jc w:val="both"/>
      </w:pPr>
      <w:r>
        <w:t xml:space="preserve">Чл. 2. </w:t>
      </w:r>
      <w:r w:rsidR="00006FC7" w:rsidRPr="003259CA">
        <w:t xml:space="preserve">Предмет на договора е </w:t>
      </w:r>
      <w:r w:rsidR="00066B86" w:rsidRPr="003259CA">
        <w:t xml:space="preserve">изпълнението на </w:t>
      </w:r>
      <w:r w:rsidR="00034FB2" w:rsidRPr="003259CA">
        <w:t>постъпило предложение</w:t>
      </w:r>
      <w:r w:rsidR="00EB0268" w:rsidRPr="003259CA">
        <w:t xml:space="preserve"> за изпълнение на инвестиция</w:t>
      </w:r>
      <w:r w:rsidR="00034FB2" w:rsidRPr="003259CA">
        <w:t xml:space="preserve"> №</w:t>
      </w:r>
      <w:r w:rsidR="0005107B">
        <w:t xml:space="preserve"> </w:t>
      </w:r>
      <w:r w:rsidR="00371F8D">
        <w:t>………………….</w:t>
      </w:r>
      <w:r w:rsidR="008E0987">
        <w:t>.</w:t>
      </w:r>
      <w:r w:rsidR="00C72EE8">
        <w:t xml:space="preserve">, </w:t>
      </w:r>
      <w:r w:rsidR="00C72EE8" w:rsidRPr="00912B58">
        <w:t>, наричано по-нататък и „проекта“.</w:t>
      </w:r>
    </w:p>
    <w:p w14:paraId="68DF161B" w14:textId="77777777" w:rsidR="000639E1" w:rsidRPr="008E0987" w:rsidRDefault="000639E1" w:rsidP="003259CA">
      <w:pPr>
        <w:tabs>
          <w:tab w:val="left" w:pos="360"/>
        </w:tabs>
        <w:spacing w:before="90" w:after="90" w:line="259" w:lineRule="auto"/>
        <w:jc w:val="both"/>
      </w:pPr>
    </w:p>
    <w:p w14:paraId="5938C8A8" w14:textId="77777777" w:rsidR="00006FC7" w:rsidRPr="007C6339" w:rsidRDefault="00006FC7" w:rsidP="00006FC7">
      <w:pPr>
        <w:suppressAutoHyphens w:val="0"/>
        <w:spacing w:before="100" w:beforeAutospacing="1" w:after="100" w:afterAutospacing="1" w:line="259" w:lineRule="auto"/>
        <w:ind w:left="90"/>
        <w:jc w:val="center"/>
        <w:rPr>
          <w:rFonts w:eastAsia="Times New Roman"/>
          <w:b/>
          <w:lang w:eastAsia="en-US"/>
        </w:rPr>
      </w:pPr>
      <w:r w:rsidRPr="007C6339">
        <w:rPr>
          <w:rFonts w:eastAsia="Times New Roman"/>
          <w:b/>
          <w:lang w:eastAsia="en-US"/>
        </w:rPr>
        <w:t>II. РАЗМЕР НА ФИНАНСИРАНЕТО. СРОК НА ИЗПЪЛНЕНИЕ</w:t>
      </w:r>
    </w:p>
    <w:p w14:paraId="7276BB4E" w14:textId="394F6F45"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3. </w:t>
      </w:r>
      <w:r w:rsidR="00006FC7" w:rsidRPr="007C6339">
        <w:rPr>
          <w:rFonts w:eastAsia="Times New Roman"/>
          <w:lang w:eastAsia="en-US"/>
        </w:rPr>
        <w:t xml:space="preserve">Общият размер на допустимите за финансиране разходи </w:t>
      </w:r>
      <w:r w:rsidR="00125465">
        <w:rPr>
          <w:rFonts w:eastAsia="Times New Roman"/>
          <w:lang w:eastAsia="en-US"/>
        </w:rPr>
        <w:t xml:space="preserve">е </w:t>
      </w:r>
      <w:r w:rsidR="00371F8D">
        <w:rPr>
          <w:rStyle w:val="no-wrap-white-space"/>
        </w:rPr>
        <w:t>…………………..</w:t>
      </w:r>
      <w:r w:rsidR="00125465">
        <w:rPr>
          <w:rFonts w:eastAsia="Times New Roman"/>
          <w:lang w:eastAsia="en-US"/>
        </w:rPr>
        <w:t>.</w:t>
      </w:r>
    </w:p>
    <w:p w14:paraId="4FFC9D37" w14:textId="62ABF741" w:rsidR="00FE1E1E" w:rsidRPr="007C6339"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4. </w:t>
      </w:r>
      <w:r w:rsidR="00006FC7" w:rsidRPr="007C6339">
        <w:rPr>
          <w:rFonts w:eastAsia="Times New Roman"/>
          <w:bCs/>
          <w:lang w:eastAsia="en-US"/>
        </w:rPr>
        <w:t>Общият размер на предоставеното финансиране</w:t>
      </w:r>
      <w:r w:rsidR="00FE1E1E" w:rsidRPr="007C6339">
        <w:rPr>
          <w:rFonts w:eastAsia="Times New Roman"/>
          <w:bCs/>
          <w:lang w:eastAsia="en-US"/>
        </w:rPr>
        <w:t xml:space="preserve"> </w:t>
      </w:r>
      <w:r w:rsidR="00B70D8F">
        <w:rPr>
          <w:rFonts w:eastAsia="Times New Roman"/>
          <w:bCs/>
          <w:lang w:eastAsia="en-US"/>
        </w:rPr>
        <w:t>от МВУ</w:t>
      </w:r>
      <w:r w:rsidR="00FE1E1E" w:rsidRPr="007C6339">
        <w:rPr>
          <w:rFonts w:eastAsia="Times New Roman"/>
          <w:bCs/>
          <w:lang w:eastAsia="en-US"/>
        </w:rPr>
        <w:t xml:space="preserve"> е </w:t>
      </w:r>
      <w:r w:rsidR="00371F8D">
        <w:rPr>
          <w:rStyle w:val="no-wrap-white-space"/>
        </w:rPr>
        <w:t>………………………</w:t>
      </w:r>
      <w:r w:rsidR="00125465" w:rsidRPr="00125465">
        <w:rPr>
          <w:rFonts w:eastAsia="Times New Roman"/>
          <w:bCs/>
          <w:lang w:eastAsia="en-US"/>
        </w:rPr>
        <w:t>.</w:t>
      </w:r>
    </w:p>
    <w:p w14:paraId="292826D1" w14:textId="3E124580" w:rsidR="00006FC7" w:rsidRDefault="003259CA" w:rsidP="003259CA">
      <w:pPr>
        <w:suppressAutoHyphens w:val="0"/>
        <w:spacing w:before="90" w:after="90" w:line="259" w:lineRule="auto"/>
        <w:jc w:val="both"/>
        <w:rPr>
          <w:rFonts w:eastAsia="Times New Roman"/>
          <w:lang w:eastAsia="en-US"/>
        </w:rPr>
      </w:pPr>
      <w:bookmarkStart w:id="0" w:name="_GoBack"/>
      <w:r>
        <w:rPr>
          <w:rFonts w:eastAsia="Times New Roman"/>
          <w:bCs/>
          <w:lang w:eastAsia="en-US"/>
        </w:rPr>
        <w:t xml:space="preserve">Чл. 5. </w:t>
      </w:r>
      <w:r w:rsidR="00FE1E1E" w:rsidRPr="007C6339">
        <w:rPr>
          <w:rFonts w:eastAsia="Times New Roman"/>
          <w:bCs/>
          <w:lang w:eastAsia="en-US"/>
        </w:rPr>
        <w:t>Общият размер на предоставеното национално съфинансиране е</w:t>
      </w:r>
      <w:r w:rsidR="009217AC" w:rsidRPr="009217AC">
        <w:rPr>
          <w:rFonts w:eastAsia="Times New Roman"/>
          <w:bCs/>
          <w:lang w:eastAsia="en-US"/>
        </w:rPr>
        <w:t xml:space="preserve"> </w:t>
      </w:r>
      <w:r w:rsidR="00371F8D">
        <w:rPr>
          <w:rStyle w:val="no-wrap-white-space"/>
        </w:rPr>
        <w:t>…………………</w:t>
      </w:r>
      <w:r w:rsidR="00FE1E1E" w:rsidRPr="007C6339">
        <w:rPr>
          <w:rFonts w:eastAsia="Times New Roman"/>
          <w:lang w:eastAsia="en-US"/>
        </w:rPr>
        <w:t>, представляващ невъзстановим Данък върху добавената стойност (ДДС).</w:t>
      </w:r>
    </w:p>
    <w:bookmarkEnd w:id="0"/>
    <w:p w14:paraId="0465DF9E" w14:textId="11D6CA40" w:rsidR="00EB0268" w:rsidRPr="00682C7B" w:rsidRDefault="003259CA" w:rsidP="003259CA">
      <w:pPr>
        <w:suppressAutoHyphens w:val="0"/>
        <w:spacing w:before="90" w:after="90" w:line="259" w:lineRule="auto"/>
        <w:jc w:val="both"/>
        <w:rPr>
          <w:rFonts w:eastAsia="Times New Roman"/>
          <w:lang w:val="en-US" w:eastAsia="en-US"/>
        </w:rPr>
      </w:pPr>
      <w:r>
        <w:rPr>
          <w:rFonts w:eastAsia="Times New Roman"/>
          <w:bCs/>
          <w:lang w:eastAsia="en-US"/>
        </w:rPr>
        <w:t xml:space="preserve">Чл. 6. </w:t>
      </w:r>
      <w:r w:rsidR="00EB0268" w:rsidRPr="007C6339">
        <w:rPr>
          <w:rFonts w:eastAsia="Times New Roman"/>
          <w:bCs/>
          <w:lang w:eastAsia="en-US"/>
        </w:rPr>
        <w:t xml:space="preserve">Общ размер на предоставеното </w:t>
      </w:r>
      <w:r w:rsidR="00EB0268">
        <w:rPr>
          <w:rFonts w:eastAsia="Times New Roman"/>
          <w:bCs/>
          <w:lang w:eastAsia="en-US"/>
        </w:rPr>
        <w:t xml:space="preserve">от крайния получател </w:t>
      </w:r>
      <w:r w:rsidR="00682C7B">
        <w:rPr>
          <w:rFonts w:eastAsia="Times New Roman"/>
          <w:bCs/>
          <w:lang w:eastAsia="en-US"/>
        </w:rPr>
        <w:t>съфинансиране</w:t>
      </w:r>
      <w:r w:rsidR="00EB0268">
        <w:rPr>
          <w:rFonts w:eastAsia="Times New Roman"/>
          <w:lang w:eastAsia="en-US"/>
        </w:rPr>
        <w:t xml:space="preserve"> </w:t>
      </w:r>
      <w:r w:rsidR="00371F8D">
        <w:rPr>
          <w:rFonts w:eastAsia="Times New Roman"/>
          <w:i/>
          <w:lang w:eastAsia="en-US"/>
        </w:rPr>
        <w:t>…………..</w:t>
      </w:r>
      <w:r w:rsidR="00682C7B">
        <w:rPr>
          <w:rFonts w:eastAsia="Times New Roman"/>
          <w:i/>
          <w:lang w:val="en-US" w:eastAsia="en-US"/>
        </w:rPr>
        <w:t>.</w:t>
      </w:r>
    </w:p>
    <w:p w14:paraId="53407302" w14:textId="77777777" w:rsidR="005D5B90" w:rsidRPr="003259CA" w:rsidRDefault="003259CA" w:rsidP="003259CA">
      <w:pPr>
        <w:jc w:val="both"/>
      </w:pPr>
      <w:r>
        <w:t xml:space="preserve">Чл. 7. </w:t>
      </w:r>
      <w:r w:rsidR="005D5B90" w:rsidRPr="003259CA">
        <w:t xml:space="preserve">Крайният получател приема отпуснатото финансиране и се задължава да изпълни </w:t>
      </w:r>
      <w:r w:rsidR="00622E75" w:rsidRPr="003259CA">
        <w:t>в</w:t>
      </w:r>
      <w:r w:rsidR="005D5B90" w:rsidRPr="003259CA">
        <w:t xml:space="preserve">сички произтичащи от договора и неговите приложения задължения.  </w:t>
      </w:r>
    </w:p>
    <w:p w14:paraId="6A88FFEC"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8. </w:t>
      </w:r>
      <w:r w:rsidR="00006FC7" w:rsidRPr="007C6339">
        <w:rPr>
          <w:rFonts w:eastAsia="Times New Roman"/>
          <w:lang w:eastAsia="en-US"/>
        </w:rPr>
        <w:t>Началната дата на допустимост на разходите е датата на влизане в сила на настоящия договор.</w:t>
      </w:r>
    </w:p>
    <w:p w14:paraId="24CEE5AA"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9. </w:t>
      </w:r>
      <w:r w:rsidR="00006FC7" w:rsidRPr="007C6339">
        <w:rPr>
          <w:rFonts w:eastAsia="Times New Roman"/>
          <w:lang w:eastAsia="en-US"/>
        </w:rPr>
        <w:t>Договорът влиза в сила от датата на подписването му от двете страни.</w:t>
      </w:r>
    </w:p>
    <w:p w14:paraId="304D77EF" w14:textId="2C4F05E5" w:rsidR="00006FC7" w:rsidRPr="00487A4C" w:rsidRDefault="003259CA" w:rsidP="003259CA">
      <w:pPr>
        <w:suppressAutoHyphens w:val="0"/>
        <w:spacing w:before="90" w:after="90" w:line="259" w:lineRule="auto"/>
        <w:jc w:val="both"/>
        <w:rPr>
          <w:rFonts w:eastAsia="Times New Roman"/>
          <w:lang w:eastAsia="en-US"/>
        </w:rPr>
      </w:pPr>
      <w:r w:rsidRPr="00487A4C">
        <w:rPr>
          <w:rFonts w:eastAsia="Times New Roman"/>
          <w:lang w:eastAsia="en-US"/>
        </w:rPr>
        <w:t xml:space="preserve">Чл. 10. </w:t>
      </w:r>
      <w:r w:rsidR="00EB0268" w:rsidRPr="00487A4C">
        <w:rPr>
          <w:rFonts w:eastAsia="Times New Roman"/>
          <w:lang w:eastAsia="en-US"/>
        </w:rPr>
        <w:t xml:space="preserve">Срокът за </w:t>
      </w:r>
      <w:r w:rsidR="00ED50B1" w:rsidRPr="00487A4C">
        <w:rPr>
          <w:rFonts w:eastAsia="Times New Roman"/>
          <w:lang w:eastAsia="en-US"/>
        </w:rPr>
        <w:t xml:space="preserve">изпълнение на проекта е </w:t>
      </w:r>
      <w:r w:rsidR="00371F8D">
        <w:rPr>
          <w:rFonts w:eastAsia="Times New Roman"/>
          <w:lang w:eastAsia="en-US"/>
        </w:rPr>
        <w:t>………………</w:t>
      </w:r>
      <w:r w:rsidR="00ED50B1" w:rsidRPr="001C559C">
        <w:rPr>
          <w:rFonts w:eastAsia="Times New Roman"/>
          <w:lang w:eastAsia="en-US"/>
        </w:rPr>
        <w:t xml:space="preserve"> месеца, но не </w:t>
      </w:r>
      <w:bookmarkStart w:id="1" w:name="_Hlk109034406"/>
      <w:r w:rsidR="00006FC7" w:rsidRPr="001C559C">
        <w:rPr>
          <w:rFonts w:eastAsia="Times New Roman"/>
          <w:lang w:eastAsia="en-US"/>
        </w:rPr>
        <w:t xml:space="preserve">по-късно от </w:t>
      </w:r>
      <w:r w:rsidR="00371F8D">
        <w:rPr>
          <w:rFonts w:eastAsia="Times New Roman"/>
          <w:lang w:eastAsia="en-US"/>
        </w:rPr>
        <w:t>…………..</w:t>
      </w:r>
      <w:r w:rsidR="00006FC7" w:rsidRPr="00487A4C">
        <w:rPr>
          <w:rFonts w:eastAsia="Times New Roman"/>
          <w:lang w:eastAsia="en-US"/>
        </w:rPr>
        <w:t>г.</w:t>
      </w:r>
      <w:bookmarkEnd w:id="1"/>
    </w:p>
    <w:p w14:paraId="26FEE91D"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III. </w:t>
      </w:r>
      <w:r w:rsidR="008F114F">
        <w:rPr>
          <w:rFonts w:eastAsia="Times New Roman"/>
          <w:b/>
          <w:lang w:eastAsia="en-US"/>
        </w:rPr>
        <w:t xml:space="preserve">ОТЧИТАНЕ И </w:t>
      </w:r>
      <w:r w:rsidRPr="007C6339">
        <w:rPr>
          <w:rFonts w:eastAsia="Times New Roman"/>
          <w:b/>
          <w:lang w:eastAsia="en-US"/>
        </w:rPr>
        <w:t>ПЛАЩАНИЯ</w:t>
      </w:r>
    </w:p>
    <w:p w14:paraId="1C41B67C" w14:textId="77777777" w:rsidR="008F114F"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11. </w:t>
      </w:r>
      <w:r w:rsidR="008F114F" w:rsidRPr="007C6339">
        <w:rPr>
          <w:rFonts w:eastAsia="Times New Roman"/>
          <w:lang w:eastAsia="en-US"/>
        </w:rPr>
        <w:t>Крайният получател е длъжен да се съобразява със следните срокове за отчитане:</w:t>
      </w:r>
    </w:p>
    <w:p w14:paraId="20026853" w14:textId="09978981" w:rsidR="008F114F" w:rsidRPr="00D30C51" w:rsidRDefault="008F114F" w:rsidP="008F114F">
      <w:pPr>
        <w:numPr>
          <w:ilvl w:val="1"/>
          <w:numId w:val="25"/>
        </w:numPr>
        <w:suppressAutoHyphens w:val="0"/>
        <w:spacing w:after="60"/>
        <w:jc w:val="both"/>
      </w:pPr>
      <w:r w:rsidRPr="007C6339">
        <w:t>за дейности/разходи</w:t>
      </w:r>
      <w:r w:rsidRPr="00D30C51">
        <w:t xml:space="preserve">, извършени от КП между 1 януари и 31 март, срокът за представяне е </w:t>
      </w:r>
      <w:r w:rsidR="00DF18F5" w:rsidRPr="00D30C51">
        <w:rPr>
          <w:b/>
        </w:rPr>
        <w:t xml:space="preserve">до </w:t>
      </w:r>
      <w:r w:rsidR="001B37DD">
        <w:rPr>
          <w:b/>
        </w:rPr>
        <w:t>10</w:t>
      </w:r>
      <w:r w:rsidRPr="00D30C51">
        <w:rPr>
          <w:b/>
        </w:rPr>
        <w:t xml:space="preserve"> април</w:t>
      </w:r>
      <w:r w:rsidRPr="00D30C51">
        <w:t xml:space="preserve"> на текущата година; </w:t>
      </w:r>
    </w:p>
    <w:p w14:paraId="1768F140" w14:textId="3F7458F4" w:rsidR="008F114F" w:rsidRPr="00D30C51" w:rsidRDefault="008F114F" w:rsidP="008F114F">
      <w:pPr>
        <w:numPr>
          <w:ilvl w:val="1"/>
          <w:numId w:val="25"/>
        </w:numPr>
        <w:suppressAutoHyphens w:val="0"/>
        <w:spacing w:after="60"/>
        <w:ind w:left="720" w:hanging="450"/>
        <w:jc w:val="both"/>
      </w:pPr>
      <w:r w:rsidRPr="00D30C51">
        <w:t xml:space="preserve">за дейности/разходи, извършени от КП между 1 април и  30 юни, срокът за представяне е </w:t>
      </w:r>
      <w:r w:rsidR="00DF18F5" w:rsidRPr="00D30C51">
        <w:rPr>
          <w:b/>
        </w:rPr>
        <w:t xml:space="preserve">до </w:t>
      </w:r>
      <w:r w:rsidR="001B37DD">
        <w:rPr>
          <w:b/>
        </w:rPr>
        <w:t>10</w:t>
      </w:r>
      <w:r w:rsidRPr="00D30C51">
        <w:rPr>
          <w:b/>
        </w:rPr>
        <w:t xml:space="preserve"> юли </w:t>
      </w:r>
      <w:r w:rsidRPr="00D30C51">
        <w:t xml:space="preserve">на текущата година; </w:t>
      </w:r>
    </w:p>
    <w:p w14:paraId="2FFBE776" w14:textId="6B252725" w:rsidR="008F114F" w:rsidRPr="00D30C51" w:rsidRDefault="008F114F" w:rsidP="008F114F">
      <w:pPr>
        <w:numPr>
          <w:ilvl w:val="1"/>
          <w:numId w:val="25"/>
        </w:numPr>
        <w:suppressAutoHyphens w:val="0"/>
        <w:spacing w:after="60"/>
        <w:ind w:left="720" w:hanging="450"/>
        <w:jc w:val="both"/>
      </w:pPr>
      <w:r w:rsidRPr="00D30C51">
        <w:t xml:space="preserve">за дейности/разходи, извършени от КП между 1 юли и 30 септември, срокът за представяне е </w:t>
      </w:r>
      <w:r w:rsidR="00DF18F5" w:rsidRPr="00D30C51">
        <w:rPr>
          <w:b/>
        </w:rPr>
        <w:t xml:space="preserve">до </w:t>
      </w:r>
      <w:r w:rsidR="001B37DD">
        <w:rPr>
          <w:b/>
        </w:rPr>
        <w:t>10</w:t>
      </w:r>
      <w:r w:rsidR="002F35C9" w:rsidRPr="00D30C51">
        <w:rPr>
          <w:b/>
        </w:rPr>
        <w:t xml:space="preserve"> </w:t>
      </w:r>
      <w:r w:rsidRPr="00D30C51">
        <w:rPr>
          <w:b/>
        </w:rPr>
        <w:t>октомври</w:t>
      </w:r>
      <w:r w:rsidRPr="00D30C51">
        <w:t xml:space="preserve"> на текущата година; </w:t>
      </w:r>
    </w:p>
    <w:p w14:paraId="6DEB7115" w14:textId="1D511F0A" w:rsidR="008F114F" w:rsidRDefault="008F114F" w:rsidP="008F114F">
      <w:pPr>
        <w:numPr>
          <w:ilvl w:val="1"/>
          <w:numId w:val="25"/>
        </w:numPr>
        <w:suppressAutoHyphens w:val="0"/>
        <w:spacing w:after="60"/>
        <w:ind w:left="720" w:hanging="450"/>
        <w:jc w:val="both"/>
      </w:pPr>
      <w:r w:rsidRPr="00D30C51">
        <w:t xml:space="preserve">за дейности/разходи, извършени от КП между 1 октомври и 31 декември на текущата година, срокът за представяне е </w:t>
      </w:r>
      <w:r w:rsidR="00DF18F5" w:rsidRPr="00D30C51">
        <w:rPr>
          <w:b/>
        </w:rPr>
        <w:t xml:space="preserve">до </w:t>
      </w:r>
      <w:r w:rsidR="001B37DD">
        <w:rPr>
          <w:b/>
        </w:rPr>
        <w:t>10</w:t>
      </w:r>
      <w:r w:rsidRPr="00D30C51">
        <w:rPr>
          <w:b/>
        </w:rPr>
        <w:t xml:space="preserve"> януари</w:t>
      </w:r>
      <w:r w:rsidRPr="00D30C51">
        <w:t xml:space="preserve"> на</w:t>
      </w:r>
      <w:r w:rsidRPr="007C6339">
        <w:t xml:space="preserve"> следващата година.</w:t>
      </w:r>
    </w:p>
    <w:p w14:paraId="7C5E1CF3" w14:textId="77777777" w:rsidR="008F114F" w:rsidRPr="003259CA" w:rsidRDefault="003259CA" w:rsidP="001B551B">
      <w:pPr>
        <w:suppressAutoHyphens w:val="0"/>
        <w:spacing w:before="120" w:after="120" w:line="259" w:lineRule="auto"/>
        <w:jc w:val="both"/>
      </w:pPr>
      <w:r>
        <w:t xml:space="preserve">Чл. 12. </w:t>
      </w:r>
      <w:r w:rsidR="008F114F" w:rsidRPr="003259CA">
        <w:t xml:space="preserve">В </w:t>
      </w:r>
      <w:r w:rsidR="008F114F" w:rsidRPr="001B551B">
        <w:rPr>
          <w:rFonts w:eastAsia="Times New Roman"/>
          <w:lang w:eastAsia="en-US"/>
        </w:rPr>
        <w:t>посочените</w:t>
      </w:r>
      <w:r w:rsidR="008F114F" w:rsidRPr="003259CA">
        <w:t xml:space="preserve"> срокове КП подава технически отчет или финансово-технически отчет, в зависимост от наличието на възникнали разходи през съответния отчетен период.</w:t>
      </w:r>
    </w:p>
    <w:p w14:paraId="41898CE4" w14:textId="05B6FFAB" w:rsidR="006E09A6" w:rsidRPr="003259CA" w:rsidRDefault="003259CA" w:rsidP="001B551B">
      <w:pPr>
        <w:suppressAutoHyphens w:val="0"/>
        <w:spacing w:before="120" w:after="120" w:line="259" w:lineRule="auto"/>
        <w:jc w:val="both"/>
      </w:pPr>
      <w:r>
        <w:t xml:space="preserve">Чл. 13. </w:t>
      </w:r>
      <w:r w:rsidR="006E09A6" w:rsidRPr="001B551B">
        <w:rPr>
          <w:rFonts w:eastAsia="Times New Roman"/>
          <w:lang w:eastAsia="en-US"/>
        </w:rPr>
        <w:t>Окончателен</w:t>
      </w:r>
      <w:r w:rsidR="006E09A6" w:rsidRPr="003259CA">
        <w:t xml:space="preserve"> технически и </w:t>
      </w:r>
      <w:r w:rsidR="002F35C9" w:rsidRPr="00912B58">
        <w:t>финансов отчет се подава в срок до 1 месец след изтичане на срока за изпълнение на проекта.</w:t>
      </w:r>
    </w:p>
    <w:p w14:paraId="54EECEFC" w14:textId="5753D249" w:rsidR="008F114F" w:rsidRPr="003259CA" w:rsidRDefault="003259CA" w:rsidP="001B551B">
      <w:pPr>
        <w:suppressAutoHyphens w:val="0"/>
        <w:spacing w:before="120" w:after="120" w:line="259" w:lineRule="auto"/>
        <w:jc w:val="both"/>
      </w:pPr>
      <w:r>
        <w:t xml:space="preserve">Чл. 14. </w:t>
      </w:r>
      <w:r w:rsidR="008F114F" w:rsidRPr="003259CA">
        <w:t xml:space="preserve">Не се </w:t>
      </w:r>
      <w:r w:rsidR="008F114F" w:rsidRPr="001B551B">
        <w:rPr>
          <w:rFonts w:eastAsia="Times New Roman"/>
          <w:lang w:eastAsia="en-US"/>
        </w:rPr>
        <w:t>подава</w:t>
      </w:r>
      <w:r w:rsidR="008F114F" w:rsidRPr="003259CA">
        <w:t xml:space="preserve"> искане за плащане когато през съответния отчетен период са възникнали единствено </w:t>
      </w:r>
      <w:r w:rsidR="00301B39" w:rsidRPr="003259CA">
        <w:t>непреки разходи</w:t>
      </w:r>
      <w:r w:rsidR="008F114F" w:rsidRPr="003259CA">
        <w:t>.</w:t>
      </w:r>
      <w:r w:rsidR="002F35C9">
        <w:t xml:space="preserve"> </w:t>
      </w:r>
    </w:p>
    <w:p w14:paraId="68877050" w14:textId="77777777" w:rsidR="00301B39" w:rsidRPr="000E3673" w:rsidRDefault="003259CA" w:rsidP="001B551B">
      <w:pPr>
        <w:suppressAutoHyphens w:val="0"/>
        <w:spacing w:before="120" w:after="120" w:line="259" w:lineRule="auto"/>
        <w:jc w:val="both"/>
        <w:rPr>
          <w:rFonts w:eastAsia="Times New Roman"/>
          <w:lang w:eastAsia="en-US"/>
        </w:rPr>
      </w:pPr>
      <w:r>
        <w:t xml:space="preserve">Чл. 15. </w:t>
      </w:r>
      <w:r w:rsidR="00301B39" w:rsidRPr="001B551B">
        <w:rPr>
          <w:rFonts w:eastAsia="Times New Roman"/>
          <w:lang w:eastAsia="en-US"/>
        </w:rPr>
        <w:t>Плащанията</w:t>
      </w:r>
      <w:r w:rsidR="00301B39" w:rsidRPr="007C6339">
        <w:t xml:space="preserve"> по договора за финансиране </w:t>
      </w:r>
      <w:r w:rsidR="00301B39" w:rsidRPr="001A4895">
        <w:t>служат</w:t>
      </w:r>
      <w:r w:rsidR="00301B39" w:rsidRPr="00FD6418">
        <w:t xml:space="preserve"> за</w:t>
      </w:r>
      <w:r w:rsidR="00301B39" w:rsidRPr="001A4895">
        <w:t xml:space="preserve"> възстановяване</w:t>
      </w:r>
      <w:r w:rsidR="00301B39" w:rsidRPr="007C6339">
        <w:t xml:space="preserve"> на вече извършени плащания със собствени средства на КП</w:t>
      </w:r>
      <w:r w:rsidR="00301B39">
        <w:t>.</w:t>
      </w:r>
    </w:p>
    <w:p w14:paraId="2EEC93F1" w14:textId="77777777" w:rsidR="00301B39" w:rsidRPr="003259CA" w:rsidRDefault="003259CA" w:rsidP="001B551B">
      <w:pPr>
        <w:suppressAutoHyphens w:val="0"/>
        <w:spacing w:before="120" w:after="120" w:line="259" w:lineRule="auto"/>
        <w:jc w:val="both"/>
        <w:rPr>
          <w:rFonts w:eastAsia="Times New Roman"/>
          <w:lang w:eastAsia="en-US"/>
        </w:rPr>
      </w:pPr>
      <w:r>
        <w:t xml:space="preserve">Чл. 16. </w:t>
      </w:r>
      <w:r w:rsidR="00301B39" w:rsidRPr="001B551B">
        <w:rPr>
          <w:rFonts w:eastAsia="Times New Roman"/>
          <w:lang w:eastAsia="en-US"/>
        </w:rPr>
        <w:t>Плащанията</w:t>
      </w:r>
      <w:r w:rsidR="00301B39" w:rsidRPr="007C6339">
        <w:t xml:space="preserve"> </w:t>
      </w:r>
      <w:r>
        <w:t xml:space="preserve">по настоящия договор </w:t>
      </w:r>
      <w:r w:rsidR="00301B39" w:rsidRPr="007C6339">
        <w:t>могат да бъдат междинни и окончателно.</w:t>
      </w:r>
    </w:p>
    <w:p w14:paraId="44F44716" w14:textId="436BBB39" w:rsidR="009641C2" w:rsidRPr="003259CA" w:rsidRDefault="003259CA" w:rsidP="001B551B">
      <w:pPr>
        <w:suppressAutoHyphens w:val="0"/>
        <w:spacing w:before="120" w:after="120" w:line="259" w:lineRule="auto"/>
        <w:jc w:val="both"/>
      </w:pPr>
      <w:r>
        <w:t xml:space="preserve">Чл. 17. </w:t>
      </w:r>
      <w:r w:rsidR="009641C2" w:rsidRPr="003259CA">
        <w:t xml:space="preserve">Общият </w:t>
      </w:r>
      <w:r w:rsidR="009641C2" w:rsidRPr="001B551B">
        <w:rPr>
          <w:rFonts w:eastAsia="Times New Roman"/>
          <w:lang w:eastAsia="en-US"/>
        </w:rPr>
        <w:t>размер</w:t>
      </w:r>
      <w:r w:rsidR="009641C2" w:rsidRPr="003259CA">
        <w:t xml:space="preserve"> на всички междинни плащания не може</w:t>
      </w:r>
      <w:r w:rsidR="0034170F">
        <w:t xml:space="preserve"> да надвишава </w:t>
      </w:r>
      <w:r w:rsidR="002F35C9" w:rsidRPr="00912B58">
        <w:t>90% от размера на допустимите за финансиране разходи.</w:t>
      </w:r>
    </w:p>
    <w:p w14:paraId="6A57FC38" w14:textId="2043F216" w:rsidR="009641C2" w:rsidRPr="003259CA" w:rsidRDefault="003259CA" w:rsidP="001B551B">
      <w:pPr>
        <w:suppressAutoHyphens w:val="0"/>
        <w:spacing w:before="120" w:after="120" w:line="259" w:lineRule="auto"/>
        <w:jc w:val="both"/>
      </w:pPr>
      <w:r>
        <w:lastRenderedPageBreak/>
        <w:t xml:space="preserve">Чл. 18. </w:t>
      </w:r>
      <w:r w:rsidR="002F35C9" w:rsidRPr="00003717">
        <w:rPr>
          <w:lang w:eastAsia="en-US"/>
        </w:rPr>
        <w:t>Размерът</w:t>
      </w:r>
      <w:r w:rsidR="002F35C9" w:rsidRPr="00003717">
        <w:t xml:space="preserve"> на окончателното плащане се изчислява, като от всички общо верифицирани разходи, се приспаднат извършените междинни плащания.</w:t>
      </w:r>
    </w:p>
    <w:p w14:paraId="4C73D965" w14:textId="77777777" w:rsidR="00FE1E1E"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19. </w:t>
      </w:r>
      <w:r w:rsidR="00FE1E1E" w:rsidRPr="007C6339">
        <w:rPr>
          <w:rFonts w:eastAsia="Times New Roman"/>
          <w:lang w:eastAsia="en-US"/>
        </w:rPr>
        <w:t xml:space="preserve">Плащанията се извършват чрез </w:t>
      </w:r>
      <w:r w:rsidR="00FE1E1E" w:rsidRPr="007C6339">
        <w:t>Системата за електронни бюджетни разплащания (СЕБРА)</w:t>
      </w:r>
      <w:r w:rsidR="008F114F">
        <w:t xml:space="preserve"> в срок от 10 работни дни от извършване на верификация на разходите</w:t>
      </w:r>
      <w:r w:rsidR="00FE1E1E" w:rsidRPr="007C6339">
        <w:t>.</w:t>
      </w:r>
    </w:p>
    <w:p w14:paraId="1367C47F" w14:textId="77777777" w:rsidR="00FE1E1E" w:rsidRPr="007C6339" w:rsidRDefault="003259CA" w:rsidP="001B551B">
      <w:pPr>
        <w:suppressAutoHyphens w:val="0"/>
        <w:spacing w:before="120" w:after="120" w:line="259" w:lineRule="auto"/>
        <w:jc w:val="both"/>
        <w:rPr>
          <w:rFonts w:eastAsia="Times New Roman"/>
          <w:lang w:eastAsia="en-US"/>
        </w:rPr>
      </w:pPr>
      <w:r>
        <w:t xml:space="preserve">Чл. 20. </w:t>
      </w:r>
      <w:r w:rsidR="00FE1E1E" w:rsidRPr="001B551B">
        <w:rPr>
          <w:rFonts w:eastAsia="Times New Roman"/>
          <w:lang w:eastAsia="en-US"/>
        </w:rPr>
        <w:t>Плащанията</w:t>
      </w:r>
      <w:r w:rsidR="00FE1E1E" w:rsidRPr="007C6339">
        <w:t xml:space="preserve"> от СНД към КП се извършват за разходи с източник Механизъм за възстановяване и устойчивост, както и за невъзстановим съгласно националното законодателство данък добавена стойност</w:t>
      </w:r>
      <w:r w:rsidR="000E3673">
        <w:t>.</w:t>
      </w:r>
    </w:p>
    <w:p w14:paraId="0EE9F696" w14:textId="77777777" w:rsidR="00282964" w:rsidRDefault="00282964" w:rsidP="00282964">
      <w:pPr>
        <w:suppressAutoHyphens w:val="0"/>
        <w:spacing w:before="90" w:after="90" w:line="259" w:lineRule="auto"/>
        <w:ind w:left="630"/>
        <w:jc w:val="both"/>
        <w:rPr>
          <w:rFonts w:eastAsia="Times New Roman"/>
          <w:i/>
          <w:iCs/>
          <w:lang w:eastAsia="en-US"/>
        </w:rPr>
      </w:pPr>
    </w:p>
    <w:p w14:paraId="28200FFA"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IV. ПРАВА И ЗАДЪЛЖЕНИЯ НА </w:t>
      </w:r>
      <w:r w:rsidR="000A74B5" w:rsidRPr="007C6339">
        <w:rPr>
          <w:rFonts w:eastAsia="Times New Roman"/>
          <w:b/>
          <w:lang w:eastAsia="en-US"/>
        </w:rPr>
        <w:t>КРАЙНИЯ ПОЛУЧАТЕЛ</w:t>
      </w:r>
    </w:p>
    <w:p w14:paraId="7111B485" w14:textId="4DA5DF46" w:rsidR="00006FC7"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21. </w:t>
      </w:r>
      <w:r w:rsidR="00336696">
        <w:rPr>
          <w:rFonts w:eastAsia="Times New Roman"/>
          <w:lang w:eastAsia="en-US"/>
        </w:rPr>
        <w:t>При</w:t>
      </w:r>
      <w:r w:rsidR="00006FC7" w:rsidRPr="007C6339">
        <w:rPr>
          <w:rFonts w:eastAsia="Times New Roman"/>
          <w:lang w:eastAsia="en-US"/>
        </w:rPr>
        <w:t xml:space="preserve"> изпълнението на проекта, </w:t>
      </w:r>
      <w:r w:rsidR="000A74B5" w:rsidRPr="007C6339">
        <w:rPr>
          <w:rFonts w:eastAsia="Times New Roman"/>
          <w:lang w:eastAsia="en-US"/>
        </w:rPr>
        <w:t>Крайния</w:t>
      </w:r>
      <w:r w:rsidR="00FE2E85">
        <w:rPr>
          <w:rFonts w:eastAsia="Times New Roman"/>
          <w:lang w:eastAsia="en-US"/>
        </w:rPr>
        <w:t>т</w:t>
      </w:r>
      <w:r w:rsidR="000A74B5" w:rsidRPr="007C6339">
        <w:rPr>
          <w:rFonts w:eastAsia="Times New Roman"/>
          <w:lang w:eastAsia="en-US"/>
        </w:rPr>
        <w:t xml:space="preserve"> получател</w:t>
      </w:r>
      <w:r w:rsidR="00006FC7" w:rsidRPr="007C6339">
        <w:rPr>
          <w:rFonts w:eastAsia="Times New Roman"/>
          <w:lang w:eastAsia="en-US"/>
        </w:rPr>
        <w:t xml:space="preserve"> има право:</w:t>
      </w:r>
    </w:p>
    <w:p w14:paraId="4F475631"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междинни и окончателно плащане, след одобрение от страна на </w:t>
      </w:r>
      <w:r w:rsidR="00003344" w:rsidRPr="007C6339">
        <w:rPr>
          <w:rFonts w:eastAsia="Times New Roman"/>
          <w:lang w:eastAsia="en-US"/>
        </w:rPr>
        <w:t>СНД</w:t>
      </w:r>
      <w:r w:rsidRPr="007C6339">
        <w:rPr>
          <w:rFonts w:eastAsia="Times New Roman"/>
          <w:lang w:eastAsia="en-US"/>
        </w:rPr>
        <w:t xml:space="preserve">; </w:t>
      </w:r>
      <w:r w:rsidR="00003344" w:rsidRPr="007C6339">
        <w:rPr>
          <w:rFonts w:eastAsia="Times New Roman"/>
          <w:lang w:eastAsia="en-US"/>
        </w:rPr>
        <w:t xml:space="preserve"> </w:t>
      </w:r>
    </w:p>
    <w:p w14:paraId="7EC263A6"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необходимото съдействие от </w:t>
      </w:r>
      <w:r w:rsidR="00E828D6" w:rsidRPr="007C6339">
        <w:rPr>
          <w:rFonts w:eastAsia="Times New Roman"/>
          <w:lang w:eastAsia="en-US"/>
        </w:rPr>
        <w:t>СНД</w:t>
      </w:r>
      <w:r w:rsidRPr="007C6339">
        <w:rPr>
          <w:rFonts w:eastAsia="Times New Roman"/>
          <w:lang w:eastAsia="en-US"/>
        </w:rPr>
        <w:t xml:space="preserve"> с оглед на успешното управление на проекта;</w:t>
      </w:r>
    </w:p>
    <w:p w14:paraId="0275CCF2"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поиска промени на проекта, съгласно условията </w:t>
      </w:r>
      <w:r w:rsidR="00D579C0" w:rsidRPr="007C6339">
        <w:rPr>
          <w:rFonts w:eastAsia="Times New Roman"/>
          <w:lang w:eastAsia="en-US"/>
        </w:rPr>
        <w:t>на настоящия договор</w:t>
      </w:r>
      <w:r w:rsidRPr="007C6339">
        <w:rPr>
          <w:rFonts w:eastAsia="Times New Roman"/>
          <w:lang w:eastAsia="en-US"/>
        </w:rPr>
        <w:t>;</w:t>
      </w:r>
    </w:p>
    <w:p w14:paraId="7C441A48" w14:textId="77777777" w:rsidR="00006FC7"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22. </w:t>
      </w:r>
      <w:r w:rsidR="00336696">
        <w:rPr>
          <w:rFonts w:eastAsia="Times New Roman"/>
          <w:lang w:eastAsia="en-US"/>
        </w:rPr>
        <w:t>При</w:t>
      </w:r>
      <w:r w:rsidR="00006FC7" w:rsidRPr="007C6339">
        <w:rPr>
          <w:rFonts w:eastAsia="Times New Roman"/>
          <w:lang w:eastAsia="en-US"/>
        </w:rPr>
        <w:t xml:space="preserve"> изпълнението на проекта</w:t>
      </w:r>
      <w:r w:rsidR="0008649A" w:rsidRPr="007C6339">
        <w:rPr>
          <w:rFonts w:eastAsia="Times New Roman"/>
          <w:lang w:eastAsia="en-US"/>
        </w:rPr>
        <w:t xml:space="preserve"> </w:t>
      </w:r>
      <w:r w:rsidR="000E3673">
        <w:rPr>
          <w:rFonts w:eastAsia="Times New Roman"/>
          <w:lang w:eastAsia="en-US"/>
        </w:rPr>
        <w:t>К</w:t>
      </w:r>
      <w:r w:rsidR="00E828D6" w:rsidRPr="007C6339">
        <w:rPr>
          <w:rFonts w:eastAsia="Times New Roman"/>
          <w:lang w:eastAsia="en-US"/>
        </w:rPr>
        <w:t>райният получател</w:t>
      </w:r>
      <w:r w:rsidR="00006FC7" w:rsidRPr="007C6339">
        <w:rPr>
          <w:rFonts w:eastAsia="Times New Roman"/>
          <w:lang w:eastAsia="en-US"/>
        </w:rPr>
        <w:t xml:space="preserve"> е длъжен:  </w:t>
      </w:r>
    </w:p>
    <w:p w14:paraId="43D125A9"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color w:val="000000" w:themeColor="text1"/>
        </w:rPr>
        <w:t xml:space="preserve">да изпълни проекта, съобразно описанието, съдържащо се в Приложение 1, и с оглед изпълнение на предвидените в него цели и индикатори. </w:t>
      </w:r>
    </w:p>
    <w:p w14:paraId="499E905F"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color w:val="000000" w:themeColor="text1"/>
        </w:rPr>
        <w:t>да спазва условията и изискванията, произтичащи от договора за финансиране и всички негови приложения, условията за кандидатстване и условията за изпълнение на процедурата, разпоредбите на приложимото национално и европейско законодателство, изискванията на Националния план за възстановяване и устойчивост, както и ръководства и указания, публикувани от СНД;</w:t>
      </w:r>
    </w:p>
    <w:p w14:paraId="63156D64"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при неспазване на заложените индикатори и срокове в проекта - да възстанови получените средства по ПВУ, като разходите, реализирани по проекта, ще бъдат за сметка на бюджета на КП;</w:t>
      </w:r>
    </w:p>
    <w:p w14:paraId="48129036"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color w:val="000000" w:themeColor="text1"/>
        </w:rPr>
        <w:t>да спазва изискванията на Техническите насоки за прилагането на принципа за „</w:t>
      </w:r>
      <w:proofErr w:type="spellStart"/>
      <w:r w:rsidRPr="00912B58">
        <w:rPr>
          <w:color w:val="000000" w:themeColor="text1"/>
        </w:rPr>
        <w:t>ненанасяне</w:t>
      </w:r>
      <w:proofErr w:type="spellEnd"/>
      <w:r w:rsidRPr="00912B58">
        <w:rPr>
          <w:color w:val="000000" w:themeColor="text1"/>
        </w:rPr>
        <w:t xml:space="preserve"> на значителни вреди“ съгласно Регламента за Механизма за възстановяване и устойчивост (2021/C 58/01)</w:t>
      </w:r>
      <w:r w:rsidRPr="00912B58">
        <w:rPr>
          <w:rStyle w:val="FootnoteReference"/>
          <w:color w:val="000000" w:themeColor="text1"/>
        </w:rPr>
        <w:footnoteReference w:id="1"/>
      </w:r>
    </w:p>
    <w:p w14:paraId="0B333D44"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проведе процедурите за обществени поръчки при спазване на законодателството, включително подзаконовите нормативни актове;</w:t>
      </w:r>
    </w:p>
    <w:p w14:paraId="47C1FE6B" w14:textId="77777777" w:rsidR="000E700B" w:rsidRPr="00912B58" w:rsidRDefault="000E700B" w:rsidP="000E700B">
      <w:pPr>
        <w:numPr>
          <w:ilvl w:val="1"/>
          <w:numId w:val="29"/>
        </w:numPr>
        <w:suppressAutoHyphens w:val="0"/>
        <w:spacing w:before="90" w:after="90" w:line="259" w:lineRule="auto"/>
        <w:ind w:right="36"/>
        <w:jc w:val="both"/>
        <w:rPr>
          <w:lang w:eastAsia="en-US"/>
        </w:rPr>
      </w:pPr>
      <w:r w:rsidRPr="00912B58">
        <w:rPr>
          <w:lang w:eastAsia="en-US"/>
        </w:rPr>
        <w:t>в срок от минимум 20 работни дни преди планираната дата за обявяване на обществена поръчка да предостави на СНД цялата документация за осъществяване на предварителен контрол;</w:t>
      </w:r>
    </w:p>
    <w:p w14:paraId="784A28DB" w14:textId="77777777" w:rsidR="000E700B" w:rsidRPr="00912B58" w:rsidRDefault="000E700B" w:rsidP="000E700B">
      <w:pPr>
        <w:numPr>
          <w:ilvl w:val="1"/>
          <w:numId w:val="29"/>
        </w:numPr>
        <w:suppressAutoHyphens w:val="0"/>
        <w:spacing w:before="90" w:after="90" w:line="259" w:lineRule="auto"/>
        <w:ind w:right="36"/>
        <w:jc w:val="both"/>
        <w:rPr>
          <w:lang w:eastAsia="en-US"/>
        </w:rPr>
      </w:pPr>
      <w:r w:rsidRPr="00912B58">
        <w:rPr>
          <w:lang w:eastAsia="en-US"/>
        </w:rPr>
        <w:lastRenderedPageBreak/>
        <w:t>до 2 (два) месеца след сключване на настоящия договор  да обяви обществена поръчка за СМР и да предвиди сроковете по нея така, че всички дейности да приключат не по-късно от крайния срок за изпълнение на проекта.</w:t>
      </w:r>
    </w:p>
    <w:p w14:paraId="500E5F88" w14:textId="77777777" w:rsidR="000E700B" w:rsidRPr="00912B58" w:rsidRDefault="000E700B" w:rsidP="000E700B">
      <w:pPr>
        <w:numPr>
          <w:ilvl w:val="1"/>
          <w:numId w:val="29"/>
        </w:numPr>
        <w:suppressAutoHyphens w:val="0"/>
        <w:spacing w:before="90" w:after="90" w:line="259" w:lineRule="auto"/>
        <w:ind w:right="36"/>
        <w:jc w:val="both"/>
        <w:rPr>
          <w:lang w:eastAsia="en-US"/>
        </w:rPr>
      </w:pPr>
      <w:r w:rsidRPr="00912B58">
        <w:rPr>
          <w:lang w:eastAsia="en-US"/>
        </w:rPr>
        <w:t>до 14 дни след сключване на договор за обществена поръчка да предостави на СНД цялата документация за осъществяване на последващ контрол;</w:t>
      </w:r>
    </w:p>
    <w:p w14:paraId="5273B58E" w14:textId="77777777" w:rsidR="000E700B" w:rsidRPr="00912B58" w:rsidRDefault="000E700B" w:rsidP="000E700B">
      <w:pPr>
        <w:numPr>
          <w:ilvl w:val="1"/>
          <w:numId w:val="29"/>
        </w:numPr>
        <w:suppressAutoHyphens w:val="0"/>
        <w:spacing w:before="90" w:after="90" w:line="259" w:lineRule="auto"/>
        <w:ind w:right="36"/>
        <w:jc w:val="both"/>
        <w:rPr>
          <w:lang w:eastAsia="en-US"/>
        </w:rPr>
      </w:pPr>
      <w:r w:rsidRPr="00912B58">
        <w:rPr>
          <w:lang w:eastAsia="en-US"/>
        </w:rPr>
        <w:t>не по-късно от 15 дни от подписването на настоящия договор да назначи екип за изпълнение по проекта, включващ експертите, включени в предложението за изпълнение на инвестицията;</w:t>
      </w:r>
    </w:p>
    <w:p w14:paraId="3C08D790"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изпълнява проектните дейности с грижа, ефективност, прозрачност, добросъвестност и нулева толерантност към корупция, които са в съответствие с най-добрите практики в областта;</w:t>
      </w:r>
    </w:p>
    <w:p w14:paraId="3A427406"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спазва всички периоди и срокове за отчитане на проектните дейности; </w:t>
      </w:r>
    </w:p>
    <w:p w14:paraId="2269D350"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спазва всички условия за допустимост на разходите, подробно разписани в Общите условия към настоящия договор;</w:t>
      </w:r>
    </w:p>
    <w:p w14:paraId="50DC6254"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е извършил първоначален контрол на цялата документация, която представя на СНД към финансово-техническите отчети, като гарантира, че разходите са допустими, необходими за изпълнение на проекта, платени, осчетоводени и са подкрепени от цялата налична техническа и финансова документация; </w:t>
      </w:r>
    </w:p>
    <w:p w14:paraId="31B5082F"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поддържа счетоводна отчетност на аналитично ниво по отношение на разходите, свързани с изпълнението на проекта, така че информацията да позволи лесното идентифициране и проследяване на разходите по проекта;</w:t>
      </w:r>
    </w:p>
    <w:p w14:paraId="0907BA7C"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уведоми СНД в разумен срок относно всички обстоятелства, които биха имали отрицателен или възпрепятстващ ефект и може да застрашат успешното изпълнение на проекта;</w:t>
      </w:r>
    </w:p>
    <w:p w14:paraId="0889DE7F"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в срок от 3 работни дни след</w:t>
      </w:r>
      <w:r w:rsidRPr="00912B58">
        <w:rPr>
          <w:lang w:val="en-US" w:eastAsia="en-US"/>
        </w:rPr>
        <w:t xml:space="preserve"> </w:t>
      </w:r>
      <w:r w:rsidRPr="00912B58">
        <w:rPr>
          <w:lang w:eastAsia="en-US"/>
        </w:rPr>
        <w:t>назначаването на екипа</w:t>
      </w:r>
      <w:r w:rsidRPr="00912B58">
        <w:rPr>
          <w:lang w:val="en-US" w:eastAsia="en-US"/>
        </w:rPr>
        <w:t xml:space="preserve"> </w:t>
      </w:r>
      <w:r w:rsidRPr="00912B58">
        <w:rPr>
          <w:lang w:eastAsia="en-US"/>
        </w:rPr>
        <w:t xml:space="preserve">за управление да представи на СНД чрез информационната система на ПВУ подписани от всеки член на екипа, както и от представляващия КП, декларации за липсата на конфликт на интереси и запознаване с определението за нередност, измама и корупция от членовете на екипа. </w:t>
      </w:r>
    </w:p>
    <w:p w14:paraId="2C297180"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докладва на СНД, съгласно Общите условия към договорите за изпълнение на проекти от крайни получатели, при съмнение за нередност или открита такава, извършена от изпълнител по проекта или от трети лица, участващи в изпълнението на дейности по проекта;</w:t>
      </w:r>
    </w:p>
    <w:p w14:paraId="4CF3FA4A"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носи цялата отговорност по отношение на възможни щети, причинени от трети страни в процеса на изпълнение на проекта; </w:t>
      </w:r>
    </w:p>
    <w:p w14:paraId="46D5CAF7"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носи отговорност за връщане на средствата в случай на надплатени суми, неправомерно получени средства, допуснати и/или извършени нередности по проекта, имащи финансово изражение;</w:t>
      </w:r>
    </w:p>
    <w:p w14:paraId="12D836A8"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прилага подходящи мерки за информация, комуникация и публичност, съгласно разпоредбите на чл. 34 на Регламент (ЕС) 2021/241 на Европейския парламент и на </w:t>
      </w:r>
      <w:r w:rsidRPr="00912B58">
        <w:rPr>
          <w:lang w:eastAsia="en-US"/>
        </w:rPr>
        <w:lastRenderedPageBreak/>
        <w:t xml:space="preserve">Съвета от 12 февруари 2021 година за създаване на Механизъм за възстановяване и устойчивост и Правилата за комуникация и визуализация; </w:t>
      </w:r>
    </w:p>
    <w:p w14:paraId="0BB5851B"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посочва произхода и да осигурява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912B58">
        <w:rPr>
          <w:lang w:eastAsia="en-US"/>
        </w:rPr>
        <w:t>NextGenerationEU</w:t>
      </w:r>
      <w:proofErr w:type="spellEnd"/>
      <w:r w:rsidRPr="00912B58">
        <w:rPr>
          <w:lang w:eastAsia="en-US"/>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4DC00784"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Във всички </w:t>
      </w:r>
      <w:proofErr w:type="spellStart"/>
      <w:r w:rsidRPr="00912B58">
        <w:rPr>
          <w:lang w:eastAsia="en-US"/>
        </w:rPr>
        <w:t>разходооправдателни</w:t>
      </w:r>
      <w:proofErr w:type="spellEnd"/>
      <w:r w:rsidRPr="00912B58">
        <w:rPr>
          <w:lang w:eastAsia="en-US"/>
        </w:rPr>
        <w:t xml:space="preserve"> документи по изпълнението на инвестицията да включва текст: „Разходът е по договор за финансиране №........  за предоставяне на средства от Механизма за възстановяване и устойчивост“.</w:t>
      </w:r>
    </w:p>
    <w:p w14:paraId="5AED4152"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поддържа архив с всички документи по договора за изпълнение на проекта, които трябва да се съхраняват в отделно досие на проекта, с надпис, съдържащ неговото наименование, включително копия от всички придружаващи и финансови документи за срок не по-малък от пет години от одобрението на окончателния технически и финансов отчет по проекта; </w:t>
      </w:r>
    </w:p>
    <w:p w14:paraId="5AEFD5FB"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да осигурява достъп до помещенията и местата, в които се съхранява документацията по проекта и/или се изпълняват дейностите по проекта с цел мониторинг, проверки на място и одити, съгласно настоящия договор.</w:t>
      </w:r>
    </w:p>
    <w:p w14:paraId="3DF0ED4D" w14:textId="77777777" w:rsidR="000E700B" w:rsidRPr="00912B58" w:rsidRDefault="000E700B" w:rsidP="000E700B">
      <w:pPr>
        <w:numPr>
          <w:ilvl w:val="1"/>
          <w:numId w:val="29"/>
        </w:numPr>
        <w:suppressAutoHyphens w:val="0"/>
        <w:spacing w:before="90" w:after="90" w:line="259" w:lineRule="auto"/>
        <w:jc w:val="both"/>
        <w:rPr>
          <w:lang w:eastAsia="en-US"/>
        </w:rPr>
      </w:pPr>
      <w:bookmarkStart w:id="2" w:name="_Hlk109814567"/>
      <w:r w:rsidRPr="00912B58">
        <w:rPr>
          <w:lang w:eastAsia="en-US"/>
        </w:rPr>
        <w:t>да оказва пълно сътрудничество и да предостави право на достъп до мястото на изпълнение, до документи  и компютъризирани данни на национални и европейски контролни, разследващи и одитни органи, включително на служителите на СНД, ДНФ, ИАОСЕС, ЕК, ЕСП, ЕП и ОЛАФ, и техните упълномощени представители, за да упражнят те в пълна степен съответната си компетентност. КП следва да осигури изпълнение на това задължение и от всички трети лица, участващи в изпълнението на инвестицията.</w:t>
      </w:r>
    </w:p>
    <w:p w14:paraId="5ECC8B1F"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предоставя чрез информационната система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w:t>
      </w:r>
      <w:proofErr w:type="spellStart"/>
      <w:r w:rsidRPr="00912B58">
        <w:rPr>
          <w:lang w:eastAsia="en-US"/>
        </w:rPr>
        <w:t>корективни</w:t>
      </w:r>
      <w:proofErr w:type="spellEnd"/>
      <w:r w:rsidRPr="00912B58">
        <w:rPr>
          <w:lang w:eastAsia="en-US"/>
        </w:rPr>
        <w:t xml:space="preserve"> действия в срок до 3 работни дни от получаването им.</w:t>
      </w:r>
    </w:p>
    <w:bookmarkEnd w:id="2"/>
    <w:p w14:paraId="68021088" w14:textId="77777777" w:rsidR="000E700B" w:rsidRPr="00912B58" w:rsidRDefault="000E700B" w:rsidP="000E700B">
      <w:pPr>
        <w:numPr>
          <w:ilvl w:val="1"/>
          <w:numId w:val="29"/>
        </w:numPr>
        <w:suppressAutoHyphens w:val="0"/>
        <w:spacing w:before="90" w:after="90" w:line="259" w:lineRule="auto"/>
        <w:jc w:val="both"/>
        <w:rPr>
          <w:lang w:eastAsia="en-US"/>
        </w:rPr>
      </w:pPr>
      <w:r w:rsidRPr="00912B58">
        <w:t xml:space="preserve">да въвежда в информационната система за </w:t>
      </w:r>
      <w:bookmarkStart w:id="3" w:name="_Hlk115164189"/>
      <w:r w:rsidRPr="00912B58">
        <w:t>ПВУ информация за сключените договори с изпълнители, както и за всички участници в обединение и за изпълнители или подизпълнители по договор</w:t>
      </w:r>
      <w:bookmarkEnd w:id="3"/>
      <w:r w:rsidRPr="00912B58">
        <w:t xml:space="preserve">, в 14 дневен срок от сключване на договорите. </w:t>
      </w:r>
    </w:p>
    <w:p w14:paraId="32411D4E" w14:textId="75B0C46B" w:rsidR="000E700B" w:rsidRDefault="000E700B" w:rsidP="000E700B">
      <w:pPr>
        <w:numPr>
          <w:ilvl w:val="1"/>
          <w:numId w:val="29"/>
        </w:numPr>
        <w:suppressAutoHyphens w:val="0"/>
        <w:spacing w:before="90" w:after="90" w:line="259" w:lineRule="auto"/>
        <w:jc w:val="both"/>
        <w:rPr>
          <w:lang w:eastAsia="en-US"/>
        </w:rPr>
      </w:pPr>
      <w:r w:rsidRPr="00912B58">
        <w:rPr>
          <w:lang w:eastAsia="en-US"/>
        </w:rPr>
        <w:t xml:space="preserve">да събира, съхранява, обработва и предоставя лични данни за целите на изпълнение и отчитане на проектните дейности, при спазване на законодателството в областта. </w:t>
      </w:r>
    </w:p>
    <w:p w14:paraId="196C3728" w14:textId="77777777" w:rsidR="000E700B" w:rsidRPr="00912B58" w:rsidRDefault="000E700B" w:rsidP="000E700B">
      <w:pPr>
        <w:suppressAutoHyphens w:val="0"/>
        <w:spacing w:before="90" w:after="90" w:line="259" w:lineRule="auto"/>
        <w:ind w:left="750"/>
        <w:jc w:val="both"/>
        <w:rPr>
          <w:lang w:eastAsia="en-US"/>
        </w:rPr>
      </w:pPr>
    </w:p>
    <w:p w14:paraId="3125AADD" w14:textId="77777777" w:rsidR="00006FC7" w:rsidRPr="007C6339" w:rsidRDefault="00006FC7" w:rsidP="00006FC7">
      <w:pPr>
        <w:keepNext/>
        <w:suppressAutoHyphens w:val="0"/>
        <w:spacing w:before="100" w:beforeAutospacing="1" w:after="100" w:afterAutospacing="1" w:line="259" w:lineRule="auto"/>
        <w:jc w:val="center"/>
        <w:rPr>
          <w:rFonts w:eastAsia="Times New Roman"/>
          <w:lang w:eastAsia="en-US"/>
        </w:rPr>
      </w:pPr>
      <w:r w:rsidRPr="007C6339">
        <w:rPr>
          <w:rFonts w:eastAsia="Times New Roman"/>
          <w:b/>
          <w:lang w:eastAsia="en-US"/>
        </w:rPr>
        <w:lastRenderedPageBreak/>
        <w:t xml:space="preserve">V. ПРАВА И ЗАДЪЛЖЕНИЯ НА </w:t>
      </w:r>
      <w:r w:rsidR="0008649A" w:rsidRPr="007C6339">
        <w:rPr>
          <w:rFonts w:eastAsia="Times New Roman"/>
          <w:b/>
          <w:lang w:eastAsia="en-US"/>
        </w:rPr>
        <w:t>СТРУКТУРАТА ЗА НАБЛЮДЕНИЕ И ДОКЛАДВАНЕ</w:t>
      </w:r>
    </w:p>
    <w:p w14:paraId="0D18B64E" w14:textId="77777777" w:rsidR="00006FC7"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23. </w:t>
      </w:r>
      <w:r w:rsidR="009227A8" w:rsidRPr="007C6339">
        <w:rPr>
          <w:rFonts w:eastAsia="Times New Roman"/>
          <w:lang w:eastAsia="en-US"/>
        </w:rPr>
        <w:t xml:space="preserve">Структурата за наблюдение и докладване </w:t>
      </w:r>
      <w:r w:rsidR="00006FC7" w:rsidRPr="007C6339">
        <w:rPr>
          <w:rFonts w:eastAsia="Times New Roman"/>
          <w:lang w:eastAsia="en-US"/>
        </w:rPr>
        <w:t>има право:</w:t>
      </w:r>
    </w:p>
    <w:p w14:paraId="16FF2DEC"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да изисква допълнителна информация от Крайния получател, касаеща изпълнението на проекта;</w:t>
      </w:r>
    </w:p>
    <w:p w14:paraId="56917526"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да извършва мониторинг и проверки на място без предизвестие;</w:t>
      </w:r>
    </w:p>
    <w:p w14:paraId="25481869"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да спре плащанията по договора за изпълнение на проекта без да изплаща каквито и да било обезщетения в случаите, когато са налице условията за преустановяване на плащанията, посочени в глава VIII. „Спиране на плащанията“ от настоящия договор;</w:t>
      </w:r>
    </w:p>
    <w:p w14:paraId="59DD334F"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 xml:space="preserve">да прекрати изпълнението по договора при условията на глава X. “Прекратяване на договора” от настоящия договор; </w:t>
      </w:r>
    </w:p>
    <w:p w14:paraId="16063C43"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 xml:space="preserve">да поиска доброволно възстановяване на средства от страна на Крайния получател в случаите на надплатени суми, неправомерно получени средства, допуснати и/или извършени нередности по проекта, които имат финансово изражение и са констатирани от страна на Структурата за наблюдение и докладване, одитиращите институции, </w:t>
      </w:r>
      <w:proofErr w:type="spellStart"/>
      <w:r w:rsidRPr="00912B58">
        <w:rPr>
          <w:lang w:eastAsia="en-US"/>
        </w:rPr>
        <w:t>мониторингови</w:t>
      </w:r>
      <w:proofErr w:type="spellEnd"/>
      <w:r w:rsidRPr="00912B58">
        <w:rPr>
          <w:lang w:eastAsia="en-US"/>
        </w:rPr>
        <w:t xml:space="preserve"> експерти и др.;</w:t>
      </w:r>
    </w:p>
    <w:p w14:paraId="084292A9"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да поиска доброволно възстановяване на средства от страна на Крайния получател в случаите на непостигнати индикатори по проекта в определените срокове;</w:t>
      </w:r>
    </w:p>
    <w:p w14:paraId="7D011955" w14:textId="77777777" w:rsidR="000E700B" w:rsidRPr="00912B58" w:rsidRDefault="000E700B" w:rsidP="000E700B">
      <w:pPr>
        <w:numPr>
          <w:ilvl w:val="1"/>
          <w:numId w:val="30"/>
        </w:numPr>
        <w:tabs>
          <w:tab w:val="left" w:pos="810"/>
        </w:tabs>
        <w:suppressAutoHyphens w:val="0"/>
        <w:spacing w:before="90" w:after="90" w:line="259" w:lineRule="auto"/>
        <w:jc w:val="both"/>
        <w:rPr>
          <w:lang w:eastAsia="en-US"/>
        </w:rPr>
      </w:pPr>
      <w:r w:rsidRPr="00912B58">
        <w:rPr>
          <w:lang w:eastAsia="en-US"/>
        </w:rPr>
        <w:t>в случай че Крайният получател не изпълни задълженията си по чл. 22, т. 20, Структурата за наблюдение и докладване има право да приспадне дължимите суми при следващи плащания или, ако няма такива, да предприеме действия за тяхното принудително събиране.</w:t>
      </w:r>
    </w:p>
    <w:p w14:paraId="42410ADC" w14:textId="77777777" w:rsidR="00006FC7" w:rsidRPr="007C6339" w:rsidRDefault="003259CA" w:rsidP="001B551B">
      <w:pPr>
        <w:suppressAutoHyphens w:val="0"/>
        <w:spacing w:before="120" w:after="120" w:line="259" w:lineRule="auto"/>
        <w:jc w:val="both"/>
        <w:rPr>
          <w:rFonts w:eastAsia="Times New Roman"/>
          <w:lang w:eastAsia="en-US"/>
        </w:rPr>
      </w:pPr>
      <w:r>
        <w:rPr>
          <w:rFonts w:eastAsia="Times New Roman"/>
          <w:lang w:eastAsia="en-US"/>
        </w:rPr>
        <w:t xml:space="preserve">Чл. 24. </w:t>
      </w:r>
      <w:r w:rsidR="0008649A" w:rsidRPr="007C6339">
        <w:rPr>
          <w:rFonts w:eastAsia="Times New Roman"/>
          <w:lang w:eastAsia="en-US"/>
        </w:rPr>
        <w:t>Структурата за наблюдение и докладван</w:t>
      </w:r>
      <w:r w:rsidR="00006FC7" w:rsidRPr="007C6339">
        <w:rPr>
          <w:rFonts w:eastAsia="Times New Roman"/>
          <w:lang w:eastAsia="en-US"/>
        </w:rPr>
        <w:t xml:space="preserve">е </w:t>
      </w:r>
      <w:r w:rsidR="000A74B5" w:rsidRPr="007C6339">
        <w:rPr>
          <w:rFonts w:eastAsia="Times New Roman"/>
          <w:lang w:eastAsia="en-US"/>
        </w:rPr>
        <w:t>е длъжна</w:t>
      </w:r>
      <w:r w:rsidR="00006FC7" w:rsidRPr="007C6339">
        <w:rPr>
          <w:rFonts w:eastAsia="Times New Roman"/>
          <w:lang w:eastAsia="en-US"/>
        </w:rPr>
        <w:t>:</w:t>
      </w:r>
    </w:p>
    <w:p w14:paraId="33F80719" w14:textId="77777777" w:rsidR="000E700B" w:rsidRPr="00912B58" w:rsidRDefault="000E700B" w:rsidP="000E700B">
      <w:pPr>
        <w:pStyle w:val="ListParagraph"/>
        <w:numPr>
          <w:ilvl w:val="1"/>
          <w:numId w:val="31"/>
        </w:numPr>
        <w:jc w:val="both"/>
        <w:rPr>
          <w:rFonts w:ascii="Times New Roman" w:hAnsi="Times New Roman"/>
          <w:sz w:val="24"/>
        </w:rPr>
      </w:pPr>
      <w:r w:rsidRPr="00912B58">
        <w:rPr>
          <w:rFonts w:ascii="Times New Roman" w:hAnsi="Times New Roman"/>
          <w:sz w:val="24"/>
        </w:rPr>
        <w:t>да регистрира настоящия договор в Информационната система за Плана за възстановяване и устойчивост (ИС за ПВУ) в срок от 10 дни след подписването му.</w:t>
      </w:r>
    </w:p>
    <w:p w14:paraId="4D351D1A"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да извършва верификация на представените междинни и окончателен отчети от страна на Крайния получател;</w:t>
      </w:r>
    </w:p>
    <w:p w14:paraId="09AA522E"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да извършва междинни и окончателно плащания въз основа на одобрен от СНД междинен/ окончателен отчет по проект и представено искане за плащане от Крайния получател;</w:t>
      </w:r>
    </w:p>
    <w:p w14:paraId="661F591E"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да контролира изпълнението на проекта чрез провеждане на периодичен мониторинг и проверки на място;</w:t>
      </w:r>
    </w:p>
    <w:p w14:paraId="5BAACCC2"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 xml:space="preserve">да осъществява предварителен и последващ контрол върху процедурите за провеждане на обществени поръчки; </w:t>
      </w:r>
    </w:p>
    <w:p w14:paraId="427E07CB"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 xml:space="preserve">да информира своевременно Крайния получател за възникнали промени в изискванията на Структурата за наблюдение и докладване, дирекция „Централно координационно звено“ към Администрацията на Министерския съвет и дирекция </w:t>
      </w:r>
      <w:r w:rsidRPr="00912B58">
        <w:rPr>
          <w:lang w:eastAsia="en-US"/>
        </w:rPr>
        <w:lastRenderedPageBreak/>
        <w:t xml:space="preserve">„Национален фонд” при Министерство на финансите, касаещи изпълнението на инвестицията; </w:t>
      </w:r>
    </w:p>
    <w:p w14:paraId="77FDBE00"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 xml:space="preserve">да оказва съдействие на Крайния получател с оглед успешното управление на проекта, включително при необходимост от консултиране с дирекция „Централно координационно звено“ към Администрацията на Министерския съвет и дирекция „Национален фонд“ при Министерство на финансите по възникнали специфични въпроси, свързани с изпълнението на инвестицията; </w:t>
      </w:r>
    </w:p>
    <w:p w14:paraId="5C6EFC3C" w14:textId="77777777" w:rsidR="000E700B" w:rsidRPr="00912B58" w:rsidRDefault="000E700B" w:rsidP="000E700B">
      <w:pPr>
        <w:numPr>
          <w:ilvl w:val="1"/>
          <w:numId w:val="31"/>
        </w:numPr>
        <w:suppressAutoHyphens w:val="0"/>
        <w:spacing w:before="90" w:after="90" w:line="259" w:lineRule="auto"/>
        <w:jc w:val="both"/>
        <w:rPr>
          <w:lang w:eastAsia="en-US"/>
        </w:rPr>
      </w:pPr>
      <w:r w:rsidRPr="00912B58">
        <w:rPr>
          <w:lang w:eastAsia="en-US"/>
        </w:rPr>
        <w:t>да съхранява документацията, във връзка с изпълнението на инвестицията за срок от поне пет години след одобрението на окончателния доклад по инвестицията. Счетоводната информация се архивира съгласно изискванията на националното законодателство и правилата, определени за МВУ, в случаите на специфики.</w:t>
      </w:r>
    </w:p>
    <w:p w14:paraId="1CD08115" w14:textId="77777777" w:rsidR="00974FF6" w:rsidRDefault="00974FF6" w:rsidP="00974FF6">
      <w:pPr>
        <w:suppressAutoHyphens w:val="0"/>
        <w:spacing w:before="90" w:after="90" w:line="259" w:lineRule="auto"/>
        <w:ind w:left="750"/>
        <w:jc w:val="both"/>
        <w:rPr>
          <w:rFonts w:eastAsia="Times New Roman"/>
          <w:lang w:eastAsia="en-US"/>
        </w:rPr>
      </w:pPr>
    </w:p>
    <w:p w14:paraId="05F4BAE7" w14:textId="77777777" w:rsidR="00974FF6" w:rsidRPr="007C6339" w:rsidRDefault="00DD770B" w:rsidP="00974FF6">
      <w:pPr>
        <w:suppressAutoHyphens w:val="0"/>
        <w:spacing w:before="100" w:beforeAutospacing="1" w:after="100" w:afterAutospacing="1" w:line="259" w:lineRule="auto"/>
        <w:jc w:val="center"/>
        <w:rPr>
          <w:rFonts w:eastAsia="Times New Roman"/>
          <w:b/>
          <w:lang w:eastAsia="en-US"/>
        </w:rPr>
      </w:pPr>
      <w:r>
        <w:rPr>
          <w:rFonts w:eastAsia="Times New Roman"/>
          <w:b/>
          <w:lang w:val="en-US" w:eastAsia="en-US"/>
        </w:rPr>
        <w:t>V</w:t>
      </w:r>
      <w:r w:rsidR="00974FF6" w:rsidRPr="007C6339">
        <w:rPr>
          <w:rFonts w:eastAsia="Times New Roman"/>
          <w:b/>
          <w:lang w:eastAsia="en-US"/>
        </w:rPr>
        <w:t>I. СПЕЦИФИЧНИ УСЛОВИЯ</w:t>
      </w:r>
    </w:p>
    <w:p w14:paraId="57787445" w14:textId="77777777" w:rsidR="000E700B" w:rsidRPr="00912B58" w:rsidRDefault="000E700B" w:rsidP="001B551B">
      <w:pPr>
        <w:suppressAutoHyphens w:val="0"/>
        <w:spacing w:before="120" w:after="120" w:line="259" w:lineRule="auto"/>
        <w:jc w:val="both"/>
        <w:rPr>
          <w:lang w:eastAsia="en-US"/>
        </w:rPr>
      </w:pPr>
      <w:r w:rsidRPr="00912B58">
        <w:rPr>
          <w:lang w:eastAsia="en-US"/>
        </w:rPr>
        <w:t>Чл. 25. (1) Крайният получател се задължава да постигне не по-малко от 30 % спестявания на първична енергия в системата/</w:t>
      </w:r>
      <w:proofErr w:type="spellStart"/>
      <w:r w:rsidRPr="00912B58">
        <w:rPr>
          <w:lang w:eastAsia="en-US"/>
        </w:rPr>
        <w:t>ите</w:t>
      </w:r>
      <w:proofErr w:type="spellEnd"/>
      <w:r w:rsidRPr="00912B58">
        <w:rPr>
          <w:lang w:eastAsia="en-US"/>
        </w:rPr>
        <w:t xml:space="preserve"> за външно изкуствено осветление, обект на инвестицията.</w:t>
      </w:r>
    </w:p>
    <w:p w14:paraId="4311689D" w14:textId="4FF70FE0" w:rsidR="000E700B" w:rsidRPr="00912B58" w:rsidRDefault="000E700B" w:rsidP="000E700B">
      <w:pPr>
        <w:spacing w:before="90" w:after="90" w:line="259" w:lineRule="auto"/>
        <w:rPr>
          <w:lang w:eastAsia="en-US"/>
        </w:rPr>
      </w:pPr>
      <w:r w:rsidRPr="00912B58">
        <w:rPr>
          <w:lang w:eastAsia="en-US"/>
        </w:rPr>
        <w:t xml:space="preserve">(2) За доказване изпълнението на задължението по ал. 1 крайният получател следва към окончателния технически и финансов отчет по проекта да представи доклад от сертифициран енергиен одитор (лица от регистъра по чл. </w:t>
      </w:r>
      <w:r w:rsidR="005C3395">
        <w:rPr>
          <w:lang w:eastAsia="en-US"/>
        </w:rPr>
        <w:t>60</w:t>
      </w:r>
      <w:r w:rsidRPr="00912B58">
        <w:rPr>
          <w:lang w:eastAsia="en-US"/>
        </w:rPr>
        <w:t>, ал. 1 от Закона за енергийна ефективност) за оценка на резултатите от изпълнени мерки за енергийна ефективност, изготвен по образец – Приложение 9 от Насоките за кандидатстване;</w:t>
      </w:r>
    </w:p>
    <w:p w14:paraId="0DE717F2" w14:textId="77777777" w:rsidR="000E700B" w:rsidRPr="00912B58" w:rsidRDefault="000E700B" w:rsidP="000E700B">
      <w:pPr>
        <w:spacing w:before="90" w:after="90" w:line="259" w:lineRule="auto"/>
        <w:rPr>
          <w:lang w:eastAsia="en-US"/>
        </w:rPr>
      </w:pPr>
      <w:r w:rsidRPr="00912B58">
        <w:rPr>
          <w:lang w:eastAsia="en-US"/>
        </w:rPr>
        <w:t xml:space="preserve">Чл. 26. Крайният получател се задължава да осигури устойчивост на проектните дейности, като: </w:t>
      </w:r>
    </w:p>
    <w:p w14:paraId="758E4846" w14:textId="77777777" w:rsidR="000E700B" w:rsidRPr="00912B58" w:rsidRDefault="000E700B" w:rsidP="000E700B">
      <w:pPr>
        <w:numPr>
          <w:ilvl w:val="1"/>
          <w:numId w:val="36"/>
        </w:numPr>
        <w:suppressAutoHyphens w:val="0"/>
        <w:spacing w:before="90" w:after="90" w:line="259" w:lineRule="auto"/>
        <w:jc w:val="both"/>
        <w:rPr>
          <w:lang w:eastAsia="en-US"/>
        </w:rPr>
      </w:pPr>
      <w:r w:rsidRPr="00912B58">
        <w:rPr>
          <w:lang w:eastAsia="en-US"/>
        </w:rPr>
        <w:t>за срок от минимум 5 години след одобрение на окончателния отчет по проекта не прехвърля правото на собственост върху обекта, изграден в резултат на инвестицията по настоящия Договор, не променя предназначението на активите, придобити в резултат на изпълнението на Проекта, както и 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Проекта;</w:t>
      </w:r>
    </w:p>
    <w:p w14:paraId="6E778975" w14:textId="77777777" w:rsidR="000E700B" w:rsidRPr="00912B58" w:rsidRDefault="000E700B" w:rsidP="000E700B">
      <w:pPr>
        <w:numPr>
          <w:ilvl w:val="1"/>
          <w:numId w:val="36"/>
        </w:numPr>
        <w:suppressAutoHyphens w:val="0"/>
        <w:spacing w:before="90" w:after="90" w:line="259" w:lineRule="auto"/>
        <w:jc w:val="both"/>
        <w:rPr>
          <w:lang w:eastAsia="en-US"/>
        </w:rPr>
      </w:pPr>
      <w:r w:rsidRPr="00912B58">
        <w:rPr>
          <w:lang w:eastAsia="en-US"/>
        </w:rPr>
        <w:t>застрахова обекта на финансиране срещу обичайните застрахователни рискове (като кражба, пожар и др.), както по време на изпълнението на проекта, така и за период от поне 5 години след одобрение на окончателния отчет по проекта;</w:t>
      </w:r>
    </w:p>
    <w:p w14:paraId="7AE13A39" w14:textId="77777777" w:rsidR="000E700B" w:rsidRPr="00912B58" w:rsidRDefault="000E700B" w:rsidP="000E700B">
      <w:pPr>
        <w:numPr>
          <w:ilvl w:val="1"/>
          <w:numId w:val="36"/>
        </w:numPr>
        <w:suppressAutoHyphens w:val="0"/>
        <w:spacing w:before="90" w:after="90" w:line="259" w:lineRule="auto"/>
        <w:jc w:val="both"/>
        <w:rPr>
          <w:lang w:eastAsia="en-US"/>
        </w:rPr>
      </w:pPr>
      <w:r w:rsidRPr="00912B58">
        <w:rPr>
          <w:lang w:eastAsia="en-US"/>
        </w:rPr>
        <w:t>за период от поне 5 години след одобрение на окончателния отчет по проекта осигурява поддръжка на инфраструктурата, обект на финансиране.</w:t>
      </w:r>
    </w:p>
    <w:p w14:paraId="2D838C20"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27. Крайният </w:t>
      </w:r>
      <w:r w:rsidRPr="001B551B">
        <w:rPr>
          <w:rFonts w:eastAsia="Times New Roman"/>
          <w:lang w:eastAsia="en-US"/>
        </w:rPr>
        <w:t>получател</w:t>
      </w:r>
      <w:r w:rsidRPr="00912B58">
        <w:rPr>
          <w:lang w:eastAsia="en-US"/>
        </w:rPr>
        <w:t xml:space="preserve"> се задължава за период от 5 години след одобрението на окончателния технически и финансов отчет да извършва ежегодни вноски във Фонда за </w:t>
      </w:r>
      <w:proofErr w:type="spellStart"/>
      <w:r w:rsidRPr="00912B58">
        <w:rPr>
          <w:lang w:eastAsia="en-US"/>
        </w:rPr>
        <w:t>декарбонизация</w:t>
      </w:r>
      <w:proofErr w:type="spellEnd"/>
      <w:r w:rsidRPr="00912B58">
        <w:rPr>
          <w:lang w:eastAsia="en-US"/>
        </w:rPr>
        <w:t xml:space="preserve"> в размер на 10 % от действително получените средства по настоящия проект. Условията и реда за това се уреждат с допълнително споразумение.</w:t>
      </w:r>
    </w:p>
    <w:p w14:paraId="2AA3855D" w14:textId="77777777" w:rsidR="000E700B" w:rsidRPr="00912B58" w:rsidRDefault="000E700B" w:rsidP="00A82FCE">
      <w:pPr>
        <w:suppressAutoHyphens w:val="0"/>
        <w:spacing w:before="120" w:after="120" w:line="259" w:lineRule="auto"/>
        <w:jc w:val="both"/>
        <w:rPr>
          <w:lang w:eastAsia="en-US"/>
        </w:rPr>
      </w:pPr>
      <w:r w:rsidRPr="00912B58">
        <w:rPr>
          <w:lang w:eastAsia="en-US"/>
        </w:rPr>
        <w:lastRenderedPageBreak/>
        <w:t xml:space="preserve">Чл. 28 (1) След </w:t>
      </w:r>
      <w:r w:rsidRPr="001B551B">
        <w:rPr>
          <w:rFonts w:eastAsia="Times New Roman"/>
          <w:lang w:eastAsia="en-US"/>
        </w:rPr>
        <w:t>изпълнение</w:t>
      </w:r>
      <w:r w:rsidRPr="00912B58">
        <w:rPr>
          <w:lang w:eastAsia="en-US"/>
        </w:rPr>
        <w:t xml:space="preserve"> на инвестицията по проекта крайният получател извършва оценка на приложимия режим на държавна помощ по отношение на оператора на инфраструктурата, съгласно описаното в насоките за кандидатстване, в зависимост от избрания начин за управление на инфраструктурата.</w:t>
      </w:r>
    </w:p>
    <w:p w14:paraId="5E3FFD2D" w14:textId="77777777" w:rsidR="000E700B" w:rsidRPr="00912B58" w:rsidRDefault="000E700B" w:rsidP="00A82FCE">
      <w:pPr>
        <w:spacing w:before="90" w:after="90" w:line="259" w:lineRule="auto"/>
        <w:jc w:val="both"/>
        <w:rPr>
          <w:lang w:eastAsia="en-US"/>
        </w:rPr>
      </w:pPr>
      <w:r w:rsidRPr="00912B58">
        <w:rPr>
          <w:lang w:eastAsia="en-US"/>
        </w:rPr>
        <w:t xml:space="preserve">(2) С окончателния технически отчет по проекта крайният получател подава към СНД декларация и документи, доказващи приложимия режим на държавна помощ – услуги от общ икономически интерес (УОИИ) или писмена обосновка за прилагане на режим „не помощ“. </w:t>
      </w:r>
    </w:p>
    <w:p w14:paraId="57E0909F" w14:textId="77777777" w:rsidR="000E700B" w:rsidRPr="00912B58" w:rsidRDefault="000E700B" w:rsidP="00A82FCE">
      <w:pPr>
        <w:spacing w:before="90" w:after="90" w:line="259" w:lineRule="auto"/>
        <w:jc w:val="both"/>
        <w:rPr>
          <w:lang w:eastAsia="en-US"/>
        </w:rPr>
      </w:pPr>
      <w:r w:rsidRPr="00912B58">
        <w:rPr>
          <w:lang w:eastAsia="en-US"/>
        </w:rPr>
        <w:t>(3) В случай, че СНД установи, че представените по ал. 2 документи не съдържат достатъчно аргументи за прилагане на режим „не помощ“, СНД уведомява крайните получатели за необходимостта да прилагат режим на държавна помощ – УОИИ по отношение на оператора на инфраструктурата.</w:t>
      </w:r>
    </w:p>
    <w:p w14:paraId="5D190577" w14:textId="77777777" w:rsidR="000E700B" w:rsidRPr="00912B58" w:rsidRDefault="000E700B" w:rsidP="00A82FCE">
      <w:pPr>
        <w:spacing w:before="90" w:after="90" w:line="259" w:lineRule="auto"/>
        <w:jc w:val="both"/>
        <w:rPr>
          <w:lang w:eastAsia="en-US"/>
        </w:rPr>
      </w:pPr>
      <w:r w:rsidRPr="00912B58">
        <w:rPr>
          <w:lang w:eastAsia="en-US"/>
        </w:rPr>
        <w:t xml:space="preserve"> (3) В случай на промяна в обстоятелствата по ал. 2, крайният получател следва своевременно да ги декларира пред СНД.</w:t>
      </w:r>
    </w:p>
    <w:p w14:paraId="246544F2" w14:textId="77777777" w:rsidR="00736A5D" w:rsidRPr="007C6339" w:rsidRDefault="00736A5D" w:rsidP="00974FF6">
      <w:pPr>
        <w:suppressAutoHyphens w:val="0"/>
        <w:spacing w:before="90" w:after="90" w:line="259" w:lineRule="auto"/>
        <w:ind w:left="750"/>
        <w:jc w:val="both"/>
        <w:rPr>
          <w:rFonts w:eastAsia="Times New Roman"/>
          <w:lang w:eastAsia="en-US"/>
        </w:rPr>
      </w:pPr>
    </w:p>
    <w:p w14:paraId="55EDB9CF" w14:textId="7000822A" w:rsidR="00006FC7" w:rsidRPr="007C6339" w:rsidRDefault="00006FC7" w:rsidP="007C5E75">
      <w:pPr>
        <w:suppressAutoHyphens w:val="0"/>
        <w:spacing w:before="100" w:beforeAutospacing="1" w:after="100" w:afterAutospacing="1"/>
        <w:ind w:firstLine="270"/>
        <w:jc w:val="center"/>
        <w:rPr>
          <w:rFonts w:eastAsia="Times New Roman"/>
          <w:b/>
          <w:lang w:eastAsia="en-US"/>
        </w:rPr>
      </w:pPr>
      <w:r w:rsidRPr="007C6339">
        <w:rPr>
          <w:rFonts w:eastAsia="Times New Roman"/>
          <w:b/>
          <w:lang w:eastAsia="en-US"/>
        </w:rPr>
        <w:t>VII</w:t>
      </w:r>
      <w:r w:rsidRPr="007C6339">
        <w:rPr>
          <w:rFonts w:eastAsia="Times New Roman"/>
          <w:lang w:eastAsia="en-US"/>
        </w:rPr>
        <w:t xml:space="preserve">. </w:t>
      </w:r>
      <w:r w:rsidRPr="007C6339">
        <w:rPr>
          <w:rFonts w:eastAsia="Times New Roman"/>
          <w:b/>
          <w:lang w:eastAsia="en-US"/>
        </w:rPr>
        <w:t>ПРЕДВАРИТЕЛЕН, ТЕКУЩ И</w:t>
      </w:r>
      <w:r w:rsidRPr="007C6339">
        <w:rPr>
          <w:rFonts w:eastAsia="Times New Roman"/>
          <w:lang w:eastAsia="en-US"/>
        </w:rPr>
        <w:t xml:space="preserve"> </w:t>
      </w:r>
      <w:r w:rsidRPr="007C6339">
        <w:rPr>
          <w:rFonts w:eastAsia="Times New Roman"/>
          <w:b/>
          <w:lang w:eastAsia="en-US"/>
        </w:rPr>
        <w:t>ПОСЛЕДВАЩ КОНТРОЛ</w:t>
      </w:r>
    </w:p>
    <w:p w14:paraId="002D08F0"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29. </w:t>
      </w:r>
      <w:r w:rsidRPr="001B551B">
        <w:rPr>
          <w:rFonts w:eastAsia="Times New Roman"/>
          <w:lang w:eastAsia="en-US"/>
        </w:rPr>
        <w:t>Предварителният</w:t>
      </w:r>
      <w:r w:rsidRPr="00912B58">
        <w:rPr>
          <w:lang w:eastAsia="en-US"/>
        </w:rPr>
        <w:t xml:space="preserve">, текущият и последващият контрол представляват осъществяване на документална проверка, проверки на място, </w:t>
      </w:r>
      <w:proofErr w:type="spellStart"/>
      <w:r w:rsidRPr="00912B58">
        <w:rPr>
          <w:lang w:eastAsia="en-US"/>
        </w:rPr>
        <w:t>мониторингови</w:t>
      </w:r>
      <w:proofErr w:type="spellEnd"/>
      <w:r w:rsidRPr="00912B58">
        <w:rPr>
          <w:lang w:eastAsia="en-US"/>
        </w:rPr>
        <w:t xml:space="preserve"> посещения и одити.</w:t>
      </w:r>
    </w:p>
    <w:p w14:paraId="5ABC90B7"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30. Контролът </w:t>
      </w:r>
      <w:r w:rsidRPr="001B551B">
        <w:rPr>
          <w:rFonts w:eastAsia="Times New Roman"/>
          <w:lang w:eastAsia="en-US"/>
        </w:rPr>
        <w:t>може</w:t>
      </w:r>
      <w:r w:rsidRPr="00912B58">
        <w:rPr>
          <w:lang w:eastAsia="en-US"/>
        </w:rPr>
        <w:t xml:space="preserve"> да бъде осъществяван по документи, на място при крайния получател и на мястото на изпълнение на дейностите по проекта.</w:t>
      </w:r>
    </w:p>
    <w:p w14:paraId="0F0898CC" w14:textId="77777777" w:rsidR="000E700B" w:rsidRPr="00912B58" w:rsidRDefault="000E700B" w:rsidP="001B551B">
      <w:pPr>
        <w:suppressAutoHyphens w:val="0"/>
        <w:spacing w:before="120" w:after="120" w:line="259" w:lineRule="auto"/>
        <w:jc w:val="both"/>
        <w:rPr>
          <w:lang w:eastAsia="en-US"/>
        </w:rPr>
      </w:pPr>
      <w:r w:rsidRPr="00912B58">
        <w:rPr>
          <w:lang w:eastAsia="en-US"/>
        </w:rPr>
        <w:t>Чл. 31. Структурата за наблюдение и докладване уведомява писмено крайния получател за планираните проверки до десет работни дни преди всяко посещение.</w:t>
      </w:r>
    </w:p>
    <w:p w14:paraId="57DA8394"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32. Крайният </w:t>
      </w:r>
      <w:r w:rsidRPr="001B551B">
        <w:rPr>
          <w:rFonts w:eastAsia="Times New Roman"/>
          <w:lang w:eastAsia="en-US"/>
        </w:rPr>
        <w:t>получател</w:t>
      </w:r>
      <w:r w:rsidRPr="00912B58">
        <w:rPr>
          <w:lang w:eastAsia="en-US"/>
        </w:rPr>
        <w:t xml:space="preserve"> подлежи на всички описани видове контрол от страна на СНД.</w:t>
      </w:r>
    </w:p>
    <w:p w14:paraId="74F6AAD1"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33. Последващ </w:t>
      </w:r>
      <w:r w:rsidRPr="001B551B">
        <w:rPr>
          <w:rFonts w:eastAsia="Times New Roman"/>
          <w:lang w:eastAsia="en-US"/>
        </w:rPr>
        <w:t>контрол</w:t>
      </w:r>
      <w:r w:rsidRPr="00912B58">
        <w:rPr>
          <w:lang w:eastAsia="en-US"/>
        </w:rPr>
        <w:t xml:space="preserve"> може да се извършва в срок до пет години след одобрение на окончателния отчет по проекта, както и до приключване на евентуални административни, досъдебни или съдебни производства.</w:t>
      </w:r>
    </w:p>
    <w:p w14:paraId="3603FCE7" w14:textId="77777777" w:rsidR="000E700B" w:rsidRPr="00912B58" w:rsidRDefault="000E700B" w:rsidP="001B551B">
      <w:pPr>
        <w:suppressAutoHyphens w:val="0"/>
        <w:spacing w:before="120" w:after="120" w:line="259" w:lineRule="auto"/>
        <w:jc w:val="both"/>
        <w:rPr>
          <w:lang w:eastAsia="en-US"/>
        </w:rPr>
      </w:pPr>
      <w:r w:rsidRPr="00912B58">
        <w:t xml:space="preserve">Чл. 34. „Нередност“ </w:t>
      </w:r>
      <w:r w:rsidRPr="001B551B">
        <w:rPr>
          <w:rFonts w:eastAsia="Times New Roman"/>
          <w:lang w:eastAsia="en-US"/>
        </w:rPr>
        <w:t>означава</w:t>
      </w:r>
      <w:r w:rsidRPr="00912B58">
        <w:t xml:space="preserve">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273D1CAB" w14:textId="77777777" w:rsidR="000E700B" w:rsidRDefault="000E700B" w:rsidP="00FD6418">
      <w:pPr>
        <w:suppressAutoHyphens w:val="0"/>
        <w:spacing w:before="90" w:after="90" w:line="259" w:lineRule="auto"/>
        <w:jc w:val="center"/>
        <w:rPr>
          <w:rFonts w:eastAsia="Times New Roman"/>
          <w:b/>
          <w:lang w:eastAsia="en-US"/>
        </w:rPr>
      </w:pPr>
    </w:p>
    <w:p w14:paraId="7A94B46C" w14:textId="576A61F7" w:rsidR="00006FC7" w:rsidRPr="007C6339" w:rsidRDefault="00006FC7" w:rsidP="00FD6418">
      <w:pPr>
        <w:suppressAutoHyphens w:val="0"/>
        <w:spacing w:before="90" w:after="90" w:line="259" w:lineRule="auto"/>
        <w:jc w:val="center"/>
        <w:rPr>
          <w:rFonts w:eastAsia="Times New Roman"/>
          <w:b/>
          <w:lang w:eastAsia="en-US"/>
        </w:rPr>
      </w:pPr>
      <w:r w:rsidRPr="007C6339">
        <w:rPr>
          <w:rFonts w:eastAsia="Times New Roman"/>
          <w:b/>
          <w:lang w:eastAsia="en-US"/>
        </w:rPr>
        <w:t>VIII. СПИРАНЕ НА ПЛАЩАНИЯТА</w:t>
      </w:r>
    </w:p>
    <w:p w14:paraId="35DA7CBC" w14:textId="77777777" w:rsidR="00FE1E1E" w:rsidRPr="007C6339" w:rsidRDefault="003259CA" w:rsidP="001B551B">
      <w:pPr>
        <w:suppressAutoHyphens w:val="0"/>
        <w:spacing w:before="120" w:after="120" w:line="259" w:lineRule="auto"/>
        <w:jc w:val="both"/>
      </w:pPr>
      <w:r>
        <w:t>Чл. 3</w:t>
      </w:r>
      <w:r w:rsidR="005A5891">
        <w:t>5</w:t>
      </w:r>
      <w:r>
        <w:t xml:space="preserve">. </w:t>
      </w:r>
      <w:r w:rsidR="00FE1E1E" w:rsidRPr="007C6339">
        <w:t xml:space="preserve">СНД спира </w:t>
      </w:r>
      <w:r w:rsidR="00FE1E1E" w:rsidRPr="001B551B">
        <w:rPr>
          <w:rFonts w:eastAsia="Times New Roman"/>
          <w:lang w:eastAsia="en-US"/>
        </w:rPr>
        <w:t>плащанията</w:t>
      </w:r>
      <w:r w:rsidR="00FE1E1E" w:rsidRPr="007C6339">
        <w:t xml:space="preserve"> към КП при:</w:t>
      </w:r>
    </w:p>
    <w:p w14:paraId="73288D5D" w14:textId="77777777" w:rsidR="000E700B" w:rsidRPr="00912B58" w:rsidRDefault="000E700B" w:rsidP="000E700B">
      <w:pPr>
        <w:pStyle w:val="ListParagraph"/>
        <w:numPr>
          <w:ilvl w:val="0"/>
          <w:numId w:val="33"/>
        </w:numPr>
        <w:spacing w:before="120" w:after="120" w:line="259" w:lineRule="auto"/>
        <w:ind w:left="357" w:hanging="357"/>
        <w:jc w:val="both"/>
        <w:rPr>
          <w:rFonts w:ascii="Times New Roman" w:eastAsia="Calibri" w:hAnsi="Times New Roman"/>
          <w:sz w:val="24"/>
        </w:rPr>
      </w:pPr>
      <w:bookmarkStart w:id="4" w:name="_Toc520293916"/>
      <w:r w:rsidRPr="00912B58">
        <w:rPr>
          <w:rFonts w:ascii="Times New Roman" w:eastAsia="Calibri" w:hAnsi="Times New Roman"/>
          <w:sz w:val="24"/>
        </w:rPr>
        <w:t>Повдигнато с обвинителен акт обвинение за извършено престъпление измама или корупция (подкуп), касаещо настоящата инвестиция;</w:t>
      </w:r>
    </w:p>
    <w:p w14:paraId="75C4241D" w14:textId="77777777" w:rsidR="000E700B" w:rsidRPr="00912B58" w:rsidRDefault="000E700B" w:rsidP="000E700B">
      <w:pPr>
        <w:pStyle w:val="ListParagraph"/>
        <w:numPr>
          <w:ilvl w:val="0"/>
          <w:numId w:val="33"/>
        </w:numPr>
        <w:spacing w:before="120" w:after="120" w:line="259" w:lineRule="auto"/>
        <w:ind w:left="357" w:hanging="357"/>
        <w:jc w:val="both"/>
        <w:rPr>
          <w:rFonts w:ascii="Times New Roman" w:eastAsia="Calibri" w:hAnsi="Times New Roman"/>
          <w:sz w:val="24"/>
        </w:rPr>
      </w:pPr>
      <w:r w:rsidRPr="00912B58">
        <w:rPr>
          <w:rFonts w:ascii="Times New Roman" w:eastAsia="Calibri" w:hAnsi="Times New Roman"/>
          <w:sz w:val="24"/>
        </w:rPr>
        <w:lastRenderedPageBreak/>
        <w:t>Установен с акт на компетентния орган конфликт на интереси по ЗПК по отношение на лице, участващо в изпълнението на инвестицията;</w:t>
      </w:r>
    </w:p>
    <w:p w14:paraId="00AA6C24" w14:textId="77777777" w:rsidR="000E700B" w:rsidRPr="00912B58" w:rsidRDefault="000E700B" w:rsidP="000E700B">
      <w:pPr>
        <w:pStyle w:val="ListParagraph"/>
        <w:numPr>
          <w:ilvl w:val="0"/>
          <w:numId w:val="33"/>
        </w:numPr>
        <w:spacing w:before="120" w:after="120" w:line="259" w:lineRule="auto"/>
        <w:ind w:left="357" w:hanging="357"/>
        <w:jc w:val="both"/>
        <w:rPr>
          <w:rFonts w:ascii="Times New Roman" w:eastAsia="Calibri" w:hAnsi="Times New Roman"/>
          <w:sz w:val="24"/>
        </w:rPr>
      </w:pPr>
      <w:proofErr w:type="spellStart"/>
      <w:r w:rsidRPr="00912B58">
        <w:rPr>
          <w:rFonts w:ascii="Times New Roman" w:eastAsia="Calibri" w:hAnsi="Times New Roman"/>
          <w:sz w:val="24"/>
        </w:rPr>
        <w:t>Неотстраняване</w:t>
      </w:r>
      <w:proofErr w:type="spellEnd"/>
      <w:r w:rsidRPr="00912B58">
        <w:rPr>
          <w:rFonts w:ascii="Times New Roman" w:eastAsia="Calibri" w:hAnsi="Times New Roman"/>
          <w:sz w:val="24"/>
        </w:rPr>
        <w:t xml:space="preserve"> на лице, участващо в изпълнението на инвестицията, спрямо което има започната процедура за установяване на конфликт на интереси или има достатъчно данни по смисъла на чл. 211 от НПК за извършено престъпление, касаещо инвестицията от ПВУ, или данни за престъпно деяние, по отношение на което Европейската прокуратура би могла да упражни своята компетентност по чл. 22 и чл. 25, параграфи 2 и 3 от Регламент (ЕС) 2017/1939 на Съвета от 12 октомври 2017 година, когато СНД е поискала отстраняването му.</w:t>
      </w:r>
    </w:p>
    <w:p w14:paraId="56B9D454" w14:textId="77777777" w:rsidR="00006FC7" w:rsidRPr="007C6339" w:rsidRDefault="00006FC7" w:rsidP="00006FC7">
      <w:pPr>
        <w:keepNext/>
        <w:suppressAutoHyphens w:val="0"/>
        <w:spacing w:before="100" w:beforeAutospacing="1" w:after="100" w:afterAutospacing="1" w:line="259" w:lineRule="auto"/>
        <w:jc w:val="center"/>
        <w:outlineLvl w:val="1"/>
        <w:rPr>
          <w:rFonts w:eastAsia="Times New Roman"/>
          <w:b/>
          <w:u w:val="single"/>
          <w:lang w:eastAsia="bg-BG"/>
        </w:rPr>
      </w:pPr>
      <w:r w:rsidRPr="007C6339">
        <w:rPr>
          <w:rFonts w:eastAsia="Times New Roman"/>
          <w:b/>
          <w:lang w:eastAsia="bg-BG"/>
        </w:rPr>
        <w:t>IX. ИЗМЕНЕНИЕ НА ДОГОВОРА</w:t>
      </w:r>
    </w:p>
    <w:p w14:paraId="3213830B" w14:textId="77777777" w:rsidR="00006FC7" w:rsidRPr="007C6339" w:rsidRDefault="003259CA" w:rsidP="001B551B">
      <w:pPr>
        <w:suppressAutoHyphens w:val="0"/>
        <w:spacing w:before="120" w:after="120" w:line="259" w:lineRule="auto"/>
        <w:jc w:val="both"/>
        <w:rPr>
          <w:rFonts w:eastAsia="Times New Roman"/>
          <w:lang w:eastAsia="bg-BG"/>
        </w:rPr>
      </w:pPr>
      <w:r>
        <w:rPr>
          <w:rFonts w:eastAsia="Times New Roman"/>
          <w:lang w:eastAsia="bg-BG"/>
        </w:rPr>
        <w:t>Чл. 3</w:t>
      </w:r>
      <w:r w:rsidR="005A5891">
        <w:rPr>
          <w:rFonts w:eastAsia="Times New Roman"/>
          <w:lang w:eastAsia="bg-BG"/>
        </w:rPr>
        <w:t>6</w:t>
      </w:r>
      <w:r>
        <w:rPr>
          <w:rFonts w:eastAsia="Times New Roman"/>
          <w:lang w:eastAsia="bg-BG"/>
        </w:rPr>
        <w:t xml:space="preserve">. </w:t>
      </w:r>
      <w:r w:rsidR="00006FC7" w:rsidRPr="007C6339">
        <w:rPr>
          <w:rFonts w:eastAsia="Times New Roman"/>
          <w:lang w:eastAsia="bg-BG"/>
        </w:rPr>
        <w:t xml:space="preserve">Изменение на </w:t>
      </w:r>
      <w:r w:rsidR="00006FC7" w:rsidRPr="007C6339">
        <w:rPr>
          <w:rFonts w:eastAsia="Times New Roman"/>
          <w:lang w:eastAsia="en-US"/>
        </w:rPr>
        <w:t>договора</w:t>
      </w:r>
      <w:r w:rsidR="00006FC7" w:rsidRPr="007C6339">
        <w:rPr>
          <w:rFonts w:eastAsia="Times New Roman"/>
          <w:lang w:eastAsia="bg-BG"/>
        </w:rPr>
        <w:t xml:space="preserve"> за изпълнение на проект може да се инициира от Ръководителя на</w:t>
      </w:r>
      <w:r w:rsidR="00B96145" w:rsidRPr="007C6339">
        <w:rPr>
          <w:rFonts w:eastAsia="Times New Roman"/>
          <w:lang w:eastAsia="bg-BG"/>
        </w:rPr>
        <w:t xml:space="preserve"> СНД</w:t>
      </w:r>
      <w:r w:rsidR="00006FC7" w:rsidRPr="007C6339">
        <w:rPr>
          <w:rFonts w:eastAsia="Times New Roman"/>
          <w:lang w:eastAsia="bg-BG"/>
        </w:rPr>
        <w:t xml:space="preserve"> или от </w:t>
      </w:r>
      <w:r w:rsidR="0079614A" w:rsidRPr="007C6339">
        <w:rPr>
          <w:rFonts w:eastAsia="Times New Roman"/>
          <w:lang w:eastAsia="bg-BG"/>
        </w:rPr>
        <w:t>крайния получател</w:t>
      </w:r>
      <w:r w:rsidR="00006FC7" w:rsidRPr="007C6339">
        <w:rPr>
          <w:rFonts w:eastAsia="Times New Roman"/>
          <w:lang w:eastAsia="bg-BG"/>
        </w:rPr>
        <w:t>.</w:t>
      </w:r>
    </w:p>
    <w:p w14:paraId="3196FF62" w14:textId="2B5AF761" w:rsidR="00006FC7" w:rsidRPr="007C6339" w:rsidRDefault="003259CA" w:rsidP="001B551B">
      <w:pPr>
        <w:suppressAutoHyphens w:val="0"/>
        <w:spacing w:before="120" w:after="120" w:line="259" w:lineRule="auto"/>
        <w:jc w:val="both"/>
        <w:rPr>
          <w:rFonts w:eastAsia="Times New Roman"/>
          <w:lang w:eastAsia="bg-BG"/>
        </w:rPr>
      </w:pPr>
      <w:r>
        <w:rPr>
          <w:rFonts w:eastAsia="Times New Roman"/>
          <w:lang w:eastAsia="bg-BG"/>
        </w:rPr>
        <w:t>Чл. 3</w:t>
      </w:r>
      <w:r w:rsidR="005A5891">
        <w:rPr>
          <w:rFonts w:eastAsia="Times New Roman"/>
          <w:lang w:eastAsia="bg-BG"/>
        </w:rPr>
        <w:t>7</w:t>
      </w:r>
      <w:r>
        <w:rPr>
          <w:rFonts w:eastAsia="Times New Roman"/>
          <w:lang w:eastAsia="bg-BG"/>
        </w:rPr>
        <w:t xml:space="preserve">. </w:t>
      </w:r>
      <w:r w:rsidR="00006FC7" w:rsidRPr="007C6339">
        <w:rPr>
          <w:rFonts w:eastAsia="Times New Roman"/>
          <w:lang w:eastAsia="bg-BG"/>
        </w:rPr>
        <w:t xml:space="preserve">Изменението на </w:t>
      </w:r>
      <w:r w:rsidR="00006FC7" w:rsidRPr="007C6339">
        <w:rPr>
          <w:rFonts w:eastAsia="Times New Roman"/>
          <w:lang w:eastAsia="en-US"/>
        </w:rPr>
        <w:t>договора</w:t>
      </w:r>
      <w:r w:rsidR="00006FC7" w:rsidRPr="007C6339">
        <w:rPr>
          <w:rFonts w:eastAsia="Times New Roman"/>
          <w:lang w:eastAsia="bg-BG"/>
        </w:rPr>
        <w:t xml:space="preserve"> не може да има за резултат нарушаване на конкурентните условия, съществуващи към момента на неговото сключване, на принципа на равнопоставеност и не може да засяга основната цел на проекта</w:t>
      </w:r>
      <w:r w:rsidR="003A3176">
        <w:rPr>
          <w:rFonts w:eastAsia="Times New Roman"/>
          <w:lang w:eastAsia="bg-BG"/>
        </w:rPr>
        <w:t xml:space="preserve"> и постигането на условието по чл. 25, ал. 1</w:t>
      </w:r>
      <w:r w:rsidR="00006FC7" w:rsidRPr="007C6339">
        <w:rPr>
          <w:rFonts w:eastAsia="Times New Roman"/>
          <w:lang w:eastAsia="bg-BG"/>
        </w:rPr>
        <w:t>.</w:t>
      </w:r>
      <w:r w:rsidR="0079614A" w:rsidRPr="007C6339">
        <w:rPr>
          <w:rFonts w:eastAsia="Times New Roman"/>
          <w:lang w:eastAsia="bg-BG"/>
        </w:rPr>
        <w:t xml:space="preserve"> </w:t>
      </w:r>
    </w:p>
    <w:p w14:paraId="08D029E6" w14:textId="77777777" w:rsidR="00006FC7" w:rsidRPr="007C6339" w:rsidRDefault="003259CA" w:rsidP="001B551B">
      <w:pPr>
        <w:suppressAutoHyphens w:val="0"/>
        <w:spacing w:before="120" w:after="120" w:line="259" w:lineRule="auto"/>
        <w:jc w:val="both"/>
        <w:rPr>
          <w:rFonts w:eastAsia="Times New Roman"/>
          <w:lang w:eastAsia="bg-BG"/>
        </w:rPr>
      </w:pPr>
      <w:r>
        <w:rPr>
          <w:rFonts w:eastAsia="Times New Roman"/>
          <w:lang w:eastAsia="bg-BG"/>
        </w:rPr>
        <w:t>Чл. 3</w:t>
      </w:r>
      <w:r w:rsidR="005A5891">
        <w:rPr>
          <w:rFonts w:eastAsia="Times New Roman"/>
          <w:lang w:eastAsia="bg-BG"/>
        </w:rPr>
        <w:t>8</w:t>
      </w:r>
      <w:r>
        <w:rPr>
          <w:rFonts w:eastAsia="Times New Roman"/>
          <w:lang w:eastAsia="bg-BG"/>
        </w:rPr>
        <w:t xml:space="preserve">. </w:t>
      </w:r>
      <w:r w:rsidR="00A551AB">
        <w:rPr>
          <w:rFonts w:eastAsia="Times New Roman"/>
          <w:lang w:eastAsia="bg-BG"/>
        </w:rPr>
        <w:t xml:space="preserve">Редът за </w:t>
      </w:r>
      <w:r w:rsidR="00A551AB">
        <w:rPr>
          <w:rFonts w:eastAsia="Times New Roman"/>
          <w:lang w:eastAsia="en-US"/>
        </w:rPr>
        <w:t>извършване</w:t>
      </w:r>
      <w:r w:rsidR="00A551AB">
        <w:rPr>
          <w:rFonts w:eastAsia="Times New Roman"/>
          <w:lang w:eastAsia="bg-BG"/>
        </w:rPr>
        <w:t xml:space="preserve"> на изменения в договора е подробно уреден в общите условия.</w:t>
      </w:r>
    </w:p>
    <w:p w14:paraId="34E4011F" w14:textId="77777777" w:rsidR="008B259B" w:rsidRDefault="008B259B" w:rsidP="00006FC7">
      <w:pPr>
        <w:suppressAutoHyphens w:val="0"/>
        <w:spacing w:before="100" w:beforeAutospacing="1" w:after="100" w:afterAutospacing="1" w:line="259" w:lineRule="auto"/>
        <w:jc w:val="center"/>
        <w:outlineLvl w:val="1"/>
        <w:rPr>
          <w:rFonts w:eastAsia="Times New Roman"/>
          <w:b/>
          <w:lang w:eastAsia="bg-BG"/>
        </w:rPr>
      </w:pPr>
    </w:p>
    <w:p w14:paraId="2A0BCE51" w14:textId="77777777" w:rsidR="00006FC7" w:rsidRPr="007C6339" w:rsidRDefault="00006FC7" w:rsidP="00006FC7">
      <w:pPr>
        <w:suppressAutoHyphens w:val="0"/>
        <w:spacing w:before="100" w:beforeAutospacing="1" w:after="100" w:afterAutospacing="1" w:line="259" w:lineRule="auto"/>
        <w:jc w:val="center"/>
        <w:outlineLvl w:val="1"/>
        <w:rPr>
          <w:rFonts w:eastAsia="Times New Roman"/>
          <w:b/>
          <w:lang w:eastAsia="bg-BG"/>
        </w:rPr>
      </w:pPr>
      <w:r w:rsidRPr="007C6339">
        <w:rPr>
          <w:rFonts w:eastAsia="Times New Roman"/>
          <w:b/>
          <w:lang w:eastAsia="bg-BG"/>
        </w:rPr>
        <w:t xml:space="preserve">X. </w:t>
      </w:r>
      <w:r w:rsidRPr="007C6339">
        <w:rPr>
          <w:rFonts w:eastAsia="Times New Roman"/>
          <w:b/>
          <w:lang w:eastAsia="en-US"/>
        </w:rPr>
        <w:t>ПРЕКРАТЯВАНЕ НА ДОГОВОРА</w:t>
      </w:r>
    </w:p>
    <w:bookmarkEnd w:id="4"/>
    <w:p w14:paraId="363BB9D6"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39. Настоящият </w:t>
      </w:r>
      <w:r w:rsidRPr="001B551B">
        <w:rPr>
          <w:rFonts w:eastAsia="Times New Roman"/>
          <w:lang w:eastAsia="en-US"/>
        </w:rPr>
        <w:t>договор</w:t>
      </w:r>
      <w:r w:rsidRPr="00912B58">
        <w:rPr>
          <w:lang w:eastAsia="en-US"/>
        </w:rPr>
        <w:t xml:space="preserve"> може да бъде прекратен по взаимно съгласие на страните по него по всяко време, като последиците от прекратяването му се уреждат с допълнително споразумение.</w:t>
      </w:r>
    </w:p>
    <w:p w14:paraId="2C55114C"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40. Структурата за </w:t>
      </w:r>
      <w:r w:rsidRPr="001B551B">
        <w:rPr>
          <w:rFonts w:eastAsia="Times New Roman"/>
          <w:lang w:eastAsia="en-US"/>
        </w:rPr>
        <w:t>наблюдение</w:t>
      </w:r>
      <w:r w:rsidRPr="00912B58">
        <w:rPr>
          <w:lang w:eastAsia="en-US"/>
        </w:rPr>
        <w:t xml:space="preserve"> и докладване прекратява едностранно настоящия договор, когато:</w:t>
      </w:r>
    </w:p>
    <w:p w14:paraId="5685602F" w14:textId="77777777" w:rsidR="000E700B" w:rsidRPr="00912B58" w:rsidRDefault="000E700B" w:rsidP="000E700B">
      <w:pPr>
        <w:pStyle w:val="ListParagraph"/>
        <w:numPr>
          <w:ilvl w:val="0"/>
          <w:numId w:val="46"/>
        </w:numPr>
        <w:tabs>
          <w:tab w:val="left" w:pos="9162"/>
        </w:tabs>
        <w:spacing w:before="90" w:after="90" w:line="259" w:lineRule="auto"/>
        <w:jc w:val="both"/>
        <w:rPr>
          <w:rFonts w:ascii="Times New Roman" w:hAnsi="Times New Roman"/>
          <w:sz w:val="24"/>
        </w:rPr>
      </w:pPr>
      <w:bookmarkStart w:id="5" w:name="_Hlk176681979"/>
      <w:r w:rsidRPr="00912B58">
        <w:rPr>
          <w:rFonts w:ascii="Times New Roman" w:hAnsi="Times New Roman"/>
          <w:sz w:val="24"/>
        </w:rPr>
        <w:t>представляващият Крайния получател</w:t>
      </w:r>
      <w:bookmarkEnd w:id="5"/>
      <w:r w:rsidRPr="00912B58">
        <w:rPr>
          <w:rFonts w:ascii="Times New Roman" w:hAnsi="Times New Roman"/>
          <w:sz w:val="24"/>
        </w:rPr>
        <w:t xml:space="preserve"> е осъден за измама, корупционни действия, участие в престъпни организации или всякакви други неправомерни действия в ущърб на финансовите интереси на Европейския съюз; </w:t>
      </w:r>
    </w:p>
    <w:p w14:paraId="55C7C12A" w14:textId="77777777" w:rsidR="000E700B" w:rsidRPr="00912B58" w:rsidRDefault="000E700B" w:rsidP="000E700B">
      <w:pPr>
        <w:pStyle w:val="ListParagraph"/>
        <w:numPr>
          <w:ilvl w:val="0"/>
          <w:numId w:val="46"/>
        </w:numPr>
        <w:tabs>
          <w:tab w:val="left" w:pos="9162"/>
        </w:tabs>
        <w:spacing w:before="90" w:after="90" w:line="259" w:lineRule="auto"/>
        <w:jc w:val="both"/>
        <w:rPr>
          <w:rFonts w:ascii="Times New Roman" w:hAnsi="Times New Roman"/>
          <w:sz w:val="24"/>
        </w:rPr>
      </w:pPr>
      <w:r w:rsidRPr="00912B58">
        <w:rPr>
          <w:rFonts w:ascii="Times New Roman" w:hAnsi="Times New Roman"/>
          <w:sz w:val="24"/>
        </w:rPr>
        <w:t>бъде доказано, че Крайният получател е декларирал неверни или непълни данни с цел да получи безвъзмездната финансова помощ, предмет на настоящия договор;</w:t>
      </w:r>
    </w:p>
    <w:p w14:paraId="6B4A5D25" w14:textId="77777777" w:rsidR="000E700B" w:rsidRPr="00912B58" w:rsidRDefault="000E700B" w:rsidP="000E700B">
      <w:pPr>
        <w:pStyle w:val="ListParagraph"/>
        <w:numPr>
          <w:ilvl w:val="0"/>
          <w:numId w:val="46"/>
        </w:numPr>
        <w:tabs>
          <w:tab w:val="left" w:pos="9162"/>
        </w:tabs>
        <w:spacing w:before="90" w:after="90" w:line="259" w:lineRule="auto"/>
        <w:jc w:val="both"/>
        <w:rPr>
          <w:rFonts w:ascii="Times New Roman" w:hAnsi="Times New Roman"/>
          <w:sz w:val="24"/>
        </w:rPr>
      </w:pPr>
      <w:r w:rsidRPr="00912B58">
        <w:rPr>
          <w:rFonts w:ascii="Times New Roman" w:hAnsi="Times New Roman"/>
          <w:sz w:val="24"/>
        </w:rPr>
        <w:t xml:space="preserve">представляващият Крайния получател допусне съществена нередност (измама, корупция или конфликт на интереси) при сключването и/или изпълнението на инвестицията или настоящия договор, когато резултатите от такава нередност не могат да бъдат коригирани; </w:t>
      </w:r>
    </w:p>
    <w:p w14:paraId="1EE43C12" w14:textId="77777777" w:rsidR="000E700B" w:rsidRPr="00912B58" w:rsidRDefault="000E700B" w:rsidP="001B551B">
      <w:pPr>
        <w:suppressAutoHyphens w:val="0"/>
        <w:spacing w:before="120" w:after="120" w:line="259" w:lineRule="auto"/>
        <w:jc w:val="both"/>
        <w:rPr>
          <w:lang w:eastAsia="en-US"/>
        </w:rPr>
      </w:pPr>
      <w:r w:rsidRPr="00912B58">
        <w:rPr>
          <w:lang w:eastAsia="en-US"/>
        </w:rPr>
        <w:t>Чл. 41. Структурата за наблюдение и докладване може да прекрати с едномесечно предизвестие настоящия договор, когато:</w:t>
      </w:r>
    </w:p>
    <w:p w14:paraId="34E13A1C" w14:textId="77777777" w:rsidR="000E700B" w:rsidRPr="00912B58" w:rsidRDefault="000E700B" w:rsidP="000E700B">
      <w:pPr>
        <w:pStyle w:val="ListParagraph"/>
        <w:numPr>
          <w:ilvl w:val="0"/>
          <w:numId w:val="45"/>
        </w:numPr>
        <w:tabs>
          <w:tab w:val="left" w:pos="9162"/>
        </w:tabs>
        <w:spacing w:before="90" w:after="90" w:line="259" w:lineRule="auto"/>
        <w:jc w:val="both"/>
        <w:rPr>
          <w:rFonts w:ascii="Times New Roman" w:hAnsi="Times New Roman"/>
          <w:sz w:val="24"/>
        </w:rPr>
      </w:pPr>
      <w:r w:rsidRPr="00912B58">
        <w:rPr>
          <w:rFonts w:ascii="Times New Roman" w:hAnsi="Times New Roman"/>
          <w:sz w:val="24"/>
        </w:rPr>
        <w:lastRenderedPageBreak/>
        <w:t xml:space="preserve">Крайният получател неоснователно не 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 </w:t>
      </w:r>
    </w:p>
    <w:p w14:paraId="3F7F0728" w14:textId="77777777" w:rsidR="000E700B" w:rsidRPr="00912B58" w:rsidRDefault="000E700B" w:rsidP="000E700B">
      <w:pPr>
        <w:pStyle w:val="ListParagraph"/>
        <w:numPr>
          <w:ilvl w:val="0"/>
          <w:numId w:val="45"/>
        </w:numPr>
        <w:tabs>
          <w:tab w:val="left" w:pos="9162"/>
        </w:tabs>
        <w:spacing w:before="90" w:after="90" w:line="259" w:lineRule="auto"/>
        <w:jc w:val="both"/>
        <w:rPr>
          <w:rFonts w:ascii="Times New Roman" w:hAnsi="Times New Roman"/>
          <w:sz w:val="24"/>
        </w:rPr>
      </w:pPr>
      <w:r w:rsidRPr="00912B58">
        <w:rPr>
          <w:rFonts w:ascii="Times New Roman" w:hAnsi="Times New Roman"/>
          <w:sz w:val="24"/>
        </w:rPr>
        <w:t>Крайният получател представи отчет или доклад с невярно съдържание;</w:t>
      </w:r>
    </w:p>
    <w:p w14:paraId="07427236" w14:textId="77777777" w:rsidR="000E700B" w:rsidRPr="00912B58" w:rsidRDefault="000E700B" w:rsidP="000E700B">
      <w:pPr>
        <w:pStyle w:val="ListParagraph"/>
        <w:numPr>
          <w:ilvl w:val="0"/>
          <w:numId w:val="45"/>
        </w:numPr>
        <w:tabs>
          <w:tab w:val="left" w:pos="9162"/>
        </w:tabs>
        <w:spacing w:before="90" w:after="90" w:line="259" w:lineRule="auto"/>
        <w:jc w:val="both"/>
        <w:rPr>
          <w:rFonts w:ascii="Times New Roman" w:hAnsi="Times New Roman"/>
          <w:sz w:val="24"/>
        </w:rPr>
      </w:pPr>
      <w:r w:rsidRPr="00912B58">
        <w:rPr>
          <w:rFonts w:ascii="Times New Roman" w:hAnsi="Times New Roman"/>
          <w:sz w:val="24"/>
        </w:rPr>
        <w:t>Възникнат обстоятелства, които възпрепятстват изпълнението на задължението по чл. 25, ал.1.</w:t>
      </w:r>
    </w:p>
    <w:p w14:paraId="1B242B94"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42. В случаите по </w:t>
      </w:r>
      <w:r w:rsidRPr="001B551B">
        <w:rPr>
          <w:rFonts w:eastAsia="Times New Roman"/>
          <w:lang w:eastAsia="en-US"/>
        </w:rPr>
        <w:t>чл</w:t>
      </w:r>
      <w:r w:rsidRPr="00912B58">
        <w:rPr>
          <w:lang w:eastAsia="en-US"/>
        </w:rPr>
        <w:t xml:space="preserve">. 40 и чл. 41 СНД не дължи обезщетение на КП, а всички получени средства по проекта подлежат на възстановяване от КП към СНД в едномесечен срок от решението на СНД за прекратяване на договора. </w:t>
      </w:r>
    </w:p>
    <w:p w14:paraId="55A89BD0"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43. Изключение </w:t>
      </w:r>
      <w:r w:rsidRPr="001B551B">
        <w:rPr>
          <w:rFonts w:eastAsia="Times New Roman"/>
          <w:lang w:eastAsia="en-US"/>
        </w:rPr>
        <w:t>от</w:t>
      </w:r>
      <w:r w:rsidRPr="00912B58">
        <w:rPr>
          <w:lang w:eastAsia="en-US"/>
        </w:rPr>
        <w:t xml:space="preserve"> правилото по предходния член се допуска когато до датата на прекратяване на договора е изпълнена такава част от инвестицията, която изпълнява условието по чл. 25, ал. 1. В този случай по решение на СНД може да бъде изплатена изпълнената част от инвестицията.</w:t>
      </w:r>
    </w:p>
    <w:p w14:paraId="406E6C9B"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44. Във всички </w:t>
      </w:r>
      <w:r w:rsidRPr="001B551B">
        <w:rPr>
          <w:rFonts w:eastAsia="Times New Roman"/>
          <w:lang w:eastAsia="en-US"/>
        </w:rPr>
        <w:t>случаи</w:t>
      </w:r>
      <w:r w:rsidRPr="00912B58">
        <w:rPr>
          <w:lang w:eastAsia="en-US"/>
        </w:rPr>
        <w:t xml:space="preserve"> на прекратяване на договора КП дължи представяне на окончателен отчет.</w:t>
      </w:r>
    </w:p>
    <w:p w14:paraId="72B85496"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XI. ПРАВНА УРЕДБА </w:t>
      </w:r>
    </w:p>
    <w:p w14:paraId="0AE43610" w14:textId="77777777" w:rsidR="000E700B" w:rsidRPr="00912B58" w:rsidRDefault="000E700B" w:rsidP="001B551B">
      <w:pPr>
        <w:suppressAutoHyphens w:val="0"/>
        <w:spacing w:before="120" w:after="120" w:line="259" w:lineRule="auto"/>
        <w:jc w:val="both"/>
        <w:rPr>
          <w:lang w:eastAsia="en-US"/>
        </w:rPr>
      </w:pPr>
      <w:r w:rsidRPr="00912B58">
        <w:rPr>
          <w:lang w:eastAsia="en-US"/>
        </w:rPr>
        <w:t>Чл. 45. Изпълнението на настоящия договор следва да бъде в съответствие с разпоредбите на посочените по-долу документи:</w:t>
      </w:r>
    </w:p>
    <w:p w14:paraId="6FFABF74" w14:textId="7AB8CFDD" w:rsidR="000E700B" w:rsidRPr="00912B58" w:rsidRDefault="009C37E8" w:rsidP="00EC580F">
      <w:pPr>
        <w:numPr>
          <w:ilvl w:val="0"/>
          <w:numId w:val="40"/>
        </w:numPr>
        <w:suppressAutoHyphens w:val="0"/>
        <w:spacing w:before="120" w:after="120"/>
        <w:jc w:val="both"/>
        <w:rPr>
          <w:lang w:eastAsia="fr-FR"/>
        </w:rPr>
      </w:pPr>
      <w:r>
        <w:t xml:space="preserve">Регламент (ЕС, </w:t>
      </w:r>
      <w:proofErr w:type="spellStart"/>
      <w:r>
        <w:t>Евратом</w:t>
      </w:r>
      <w:proofErr w:type="spellEnd"/>
      <w:r>
        <w:t>) 2024/2509 на европейския парламент и на съвета от 23 септември 2024 година за финансовите правила, приложими за общия бюджет на Съюза</w:t>
      </w:r>
      <w:r w:rsidR="000E700B" w:rsidRPr="00912B58">
        <w:t>;</w:t>
      </w:r>
    </w:p>
    <w:p w14:paraId="018FB576"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 xml:space="preserve">Регламент (ЕС, </w:t>
      </w:r>
      <w:proofErr w:type="spellStart"/>
      <w:r w:rsidRPr="00912B58">
        <w:rPr>
          <w:lang w:eastAsia="fr-FR"/>
        </w:rPr>
        <w:t>Евратом</w:t>
      </w:r>
      <w:proofErr w:type="spellEnd"/>
      <w:r w:rsidRPr="00912B58">
        <w:rPr>
          <w:lang w:eastAsia="fr-FR"/>
        </w:rPr>
        <w:t>) 2020/2092 на Европейския Парламент и на Съвета от 16 декември 2020 година относно общ режим на обвързаност с условия за защита на бюджета на Съюза;</w:t>
      </w:r>
    </w:p>
    <w:p w14:paraId="01312E2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w:t>
      </w:r>
    </w:p>
    <w:p w14:paraId="56C3A605"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Регламент (ЕС) 2021/241 на Европейския парламент и на Съвета от 12 февруари 2021 година за създаване на Механизъм за възстановяване и устойчивост;</w:t>
      </w:r>
    </w:p>
    <w:p w14:paraId="2AC4E0B9"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 xml:space="preserve">Регламент (ЕС, </w:t>
      </w:r>
      <w:proofErr w:type="spellStart"/>
      <w:r w:rsidRPr="00912B58">
        <w:rPr>
          <w:lang w:eastAsia="fr-FR"/>
        </w:rPr>
        <w:t>Евратом</w:t>
      </w:r>
      <w:proofErr w:type="spellEnd"/>
      <w:r w:rsidRPr="00912B58">
        <w:rPr>
          <w:lang w:eastAsia="fr-FR"/>
        </w:rPr>
        <w:t>) №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w:t>
      </w:r>
      <w:proofErr w:type="spellStart"/>
      <w:r w:rsidRPr="00912B58">
        <w:rPr>
          <w:lang w:eastAsia="fr-FR"/>
        </w:rPr>
        <w:t>Евратом</w:t>
      </w:r>
      <w:proofErr w:type="spellEnd"/>
      <w:r w:rsidRPr="00912B58">
        <w:rPr>
          <w:lang w:eastAsia="fr-FR"/>
        </w:rPr>
        <w:t>) № 1074/1999 на Съвета;</w:t>
      </w:r>
    </w:p>
    <w:p w14:paraId="5DEDEEB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Регламент (</w:t>
      </w:r>
      <w:proofErr w:type="spellStart"/>
      <w:r w:rsidRPr="00912B58">
        <w:rPr>
          <w:lang w:eastAsia="fr-FR"/>
        </w:rPr>
        <w:t>Евратом</w:t>
      </w:r>
      <w:proofErr w:type="spellEnd"/>
      <w:r w:rsidRPr="00912B58">
        <w:rPr>
          <w:lang w:eastAsia="fr-FR"/>
        </w:rPr>
        <w:t>, ЕО) № 2988/95 на Съвета относно защитата на финансовите интереси на Европейските общности;</w:t>
      </w:r>
    </w:p>
    <w:p w14:paraId="0BEB2C89"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Регламент (</w:t>
      </w:r>
      <w:proofErr w:type="spellStart"/>
      <w:r w:rsidRPr="00912B58">
        <w:rPr>
          <w:lang w:eastAsia="fr-FR"/>
        </w:rPr>
        <w:t>Евратом</w:t>
      </w:r>
      <w:proofErr w:type="spellEnd"/>
      <w:r w:rsidRPr="00912B58">
        <w:rPr>
          <w:lang w:eastAsia="fr-FR"/>
        </w:rPr>
        <w:t>, ЕО) №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p>
    <w:p w14:paraId="58183FA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lastRenderedPageBreak/>
        <w:t>Регламент (ЕС) 2017/1939 на Съвета за установяване на засилено сътрудничество за създаване на Европейска прокуратура;</w:t>
      </w:r>
    </w:p>
    <w:p w14:paraId="354E2F1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 xml:space="preserve">Делегиран регламент (ЕС) 2019/715 на Комисията от 18 декември 2018 г. относно рамковия финансов регламент за органите, създадени по силата на ДФЕС и Договора за </w:t>
      </w:r>
      <w:proofErr w:type="spellStart"/>
      <w:r w:rsidRPr="00912B58">
        <w:rPr>
          <w:lang w:eastAsia="fr-FR"/>
        </w:rPr>
        <w:t>Евратом</w:t>
      </w:r>
      <w:proofErr w:type="spellEnd"/>
      <w:r w:rsidRPr="00912B58">
        <w:rPr>
          <w:lang w:eastAsia="fr-FR"/>
        </w:rPr>
        <w:t xml:space="preserve"> и посочени в член 70 от Регламент (ЕС, </w:t>
      </w:r>
      <w:proofErr w:type="spellStart"/>
      <w:r w:rsidRPr="00912B58">
        <w:rPr>
          <w:lang w:eastAsia="fr-FR"/>
        </w:rPr>
        <w:t>Евратом</w:t>
      </w:r>
      <w:proofErr w:type="spellEnd"/>
      <w:r w:rsidRPr="00912B58">
        <w:rPr>
          <w:lang w:eastAsia="fr-FR"/>
        </w:rPr>
        <w:t>) 2018/1046 на Европейския парламент и на Съвета</w:t>
      </w:r>
    </w:p>
    <w:p w14:paraId="1370C419"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Решение за изпълнение на Съвета от 04.05.2022 г. за одобряване на оценката на плана за възстановяване и устойчивост на България (ST 8091 2022 INIT) и Приложение към Решение за изпълнение на Съвета за одобряване на оценката на плана за възстановяване и устойчивост на България (ST 8091 2022 ADD 1 - NOTE);</w:t>
      </w:r>
    </w:p>
    <w:p w14:paraId="681F9E8A" w14:textId="6E6DD9FB"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Документ на Европейската комисия към държавите членки за плановете за възстановяване и устойчивост</w:t>
      </w:r>
      <w:r w:rsidR="00947FF3">
        <w:rPr>
          <w:lang w:eastAsia="fr-FR"/>
        </w:rPr>
        <w:t xml:space="preserve"> (SWD2021 12 </w:t>
      </w:r>
      <w:proofErr w:type="spellStart"/>
      <w:r w:rsidR="00947FF3">
        <w:rPr>
          <w:lang w:eastAsia="fr-FR"/>
        </w:rPr>
        <w:t>final</w:t>
      </w:r>
      <w:proofErr w:type="spellEnd"/>
      <w:r w:rsidR="00947FF3">
        <w:rPr>
          <w:lang w:eastAsia="fr-FR"/>
        </w:rPr>
        <w:t>) – 22.01.2021</w:t>
      </w:r>
      <w:r w:rsidRPr="00912B58">
        <w:rPr>
          <w:lang w:eastAsia="fr-FR"/>
        </w:rPr>
        <w:t xml:space="preserve"> г.;</w:t>
      </w:r>
    </w:p>
    <w:p w14:paraId="2011FB76"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Делегиран регламент (ЕС) 2021/2106 на Комисията от 28 септември 2021 г</w:t>
      </w:r>
      <w:r>
        <w:rPr>
          <w:lang w:eastAsia="fr-FR"/>
        </w:rPr>
        <w:t>.</w:t>
      </w:r>
      <w:r w:rsidRPr="00912B58">
        <w:rPr>
          <w:lang w:eastAsia="fr-FR"/>
        </w:rPr>
        <w:t xml:space="preserve"> за допълване на Регламент (ЕС) 2021/241 на Европейския парламент и на Съвета за създаване на Механизъм за възстановяване и устойчивост чрез определяне на общите показатели и подробните елементи от таблото за възстановяване и устойчивост;</w:t>
      </w:r>
    </w:p>
    <w:p w14:paraId="6CE8A3D9"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Делегиран регламент (ЕС) 2021/2105 на Комисията от 28 септември 2021 г</w:t>
      </w:r>
      <w:r>
        <w:rPr>
          <w:lang w:eastAsia="fr-FR"/>
        </w:rPr>
        <w:t>.</w:t>
      </w:r>
      <w:r w:rsidRPr="00912B58">
        <w:rPr>
          <w:lang w:eastAsia="fr-FR"/>
        </w:rPr>
        <w:t xml:space="preserve"> за допълване на Регламент (ЕС) 2021/241 на Европейския парламент и на Съвета за създаване на Механизъм за възстановяване и устойчивост чрез определяне на методика за отчитане на социалните разходи;</w:t>
      </w:r>
    </w:p>
    <w:p w14:paraId="33E2AEB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 xml:space="preserve">Технически насоки на Европейската комисия за използването на </w:t>
      </w:r>
      <w:proofErr w:type="spellStart"/>
      <w:r w:rsidRPr="00912B58">
        <w:rPr>
          <w:lang w:eastAsia="fr-FR"/>
        </w:rPr>
        <w:t>Arachne</w:t>
      </w:r>
      <w:proofErr w:type="spellEnd"/>
      <w:r w:rsidRPr="00912B58">
        <w:rPr>
          <w:lang w:eastAsia="fr-FR"/>
        </w:rPr>
        <w:t xml:space="preserve"> за предотвратяване на сериозни нередности в контекста на Механизма за възстановяване и устойчивост от 28.01.2022 г.;</w:t>
      </w:r>
    </w:p>
    <w:p w14:paraId="1A54CE0A"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Насоки относно избягването и управлението на конфликти на интереси съгласно Финансовия регламент (2021/C 121/01);</w:t>
      </w:r>
    </w:p>
    <w:p w14:paraId="42711446"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Технически насоки за прилагането на принципа за „</w:t>
      </w:r>
      <w:proofErr w:type="spellStart"/>
      <w:r w:rsidRPr="00912B58">
        <w:rPr>
          <w:lang w:eastAsia="fr-FR"/>
        </w:rPr>
        <w:t>ненанасяне</w:t>
      </w:r>
      <w:proofErr w:type="spellEnd"/>
      <w:r w:rsidRPr="00912B58">
        <w:rPr>
          <w:lang w:eastAsia="fr-FR"/>
        </w:rPr>
        <w:t xml:space="preserve"> на значителни вреди“ съгласно Регламента за Механизма за възстановяване и устойчивост (2021/C 58/01);</w:t>
      </w:r>
    </w:p>
    <w:p w14:paraId="07239594"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Обща методология за проследяване на разходите, свързани с климата, по отношение на Структурните и инвестиционни фондове;</w:t>
      </w:r>
    </w:p>
    <w:p w14:paraId="7B2E0190" w14:textId="77777777" w:rsidR="000E700B" w:rsidRPr="00912B58" w:rsidRDefault="000E700B" w:rsidP="000E700B">
      <w:pPr>
        <w:numPr>
          <w:ilvl w:val="0"/>
          <w:numId w:val="40"/>
        </w:numPr>
        <w:suppressAutoHyphens w:val="0"/>
        <w:spacing w:before="120" w:after="120"/>
        <w:ind w:left="357" w:hanging="357"/>
        <w:jc w:val="both"/>
        <w:rPr>
          <w:lang w:eastAsia="fr-FR"/>
        </w:rPr>
      </w:pPr>
      <w:proofErr w:type="spellStart"/>
      <w:r w:rsidRPr="00912B58">
        <w:rPr>
          <w:lang w:eastAsia="fr-FR"/>
        </w:rPr>
        <w:t>Административнопроцесуален</w:t>
      </w:r>
      <w:proofErr w:type="spellEnd"/>
      <w:r w:rsidRPr="00912B58">
        <w:rPr>
          <w:lang w:eastAsia="fr-FR"/>
        </w:rPr>
        <w:t xml:space="preserve"> кодекс (АПК);</w:t>
      </w:r>
    </w:p>
    <w:p w14:paraId="2EFEF75C"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Закон за държавната финансова инспекция (ЗДФИ) и Правилник за прилагане на Закона за държавната финансова инспекция (ППЗДФИ);</w:t>
      </w:r>
    </w:p>
    <w:p w14:paraId="06645C9E"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Закон за държавните помощи;</w:t>
      </w:r>
    </w:p>
    <w:p w14:paraId="5341C4DB"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Закон за мерките срещу изпирането на пари (ЗМИП);</w:t>
      </w:r>
    </w:p>
    <w:p w14:paraId="1D29ECE3"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 xml:space="preserve">Закон за обществените поръчки (ЗОП) и Правилник за прилагане на Закона за обществените поръчки (ППЗОП); </w:t>
      </w:r>
    </w:p>
    <w:p w14:paraId="6C718672"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t>Закон за публичните финанси (ЗПФ);</w:t>
      </w:r>
    </w:p>
    <w:p w14:paraId="5A3FB647" w14:textId="77777777" w:rsidR="000E700B" w:rsidRPr="00912B58" w:rsidRDefault="000E700B" w:rsidP="000E700B">
      <w:pPr>
        <w:numPr>
          <w:ilvl w:val="0"/>
          <w:numId w:val="40"/>
        </w:numPr>
        <w:suppressAutoHyphens w:val="0"/>
        <w:spacing w:before="120" w:after="120"/>
        <w:ind w:left="357" w:hanging="357"/>
        <w:jc w:val="both"/>
        <w:rPr>
          <w:lang w:eastAsia="fr-FR"/>
        </w:rPr>
      </w:pPr>
      <w:r w:rsidRPr="000E700B">
        <w:rPr>
          <w:lang w:eastAsia="fr-FR"/>
        </w:rPr>
        <w:t>Закон за счетоводството (ЗС);</w:t>
      </w:r>
    </w:p>
    <w:p w14:paraId="5940AD2A" w14:textId="77777777" w:rsidR="000E700B" w:rsidRPr="00912B58" w:rsidRDefault="000E700B" w:rsidP="000E700B">
      <w:pPr>
        <w:numPr>
          <w:ilvl w:val="0"/>
          <w:numId w:val="40"/>
        </w:numPr>
        <w:suppressAutoHyphens w:val="0"/>
        <w:spacing w:before="120" w:after="120"/>
        <w:ind w:left="357" w:hanging="357"/>
        <w:jc w:val="both"/>
        <w:rPr>
          <w:lang w:eastAsia="fr-FR"/>
        </w:rPr>
      </w:pPr>
      <w:r w:rsidRPr="00912B58">
        <w:rPr>
          <w:lang w:eastAsia="fr-FR"/>
        </w:rPr>
        <w:lastRenderedPageBreak/>
        <w:t>Закон за финансовото управление и контрол в публичния сектор (ЗФУКПС);</w:t>
      </w:r>
    </w:p>
    <w:p w14:paraId="21400943" w14:textId="77777777" w:rsidR="000E700B" w:rsidRPr="000E700B" w:rsidRDefault="000E700B" w:rsidP="000E700B">
      <w:pPr>
        <w:numPr>
          <w:ilvl w:val="0"/>
          <w:numId w:val="40"/>
        </w:numPr>
        <w:suppressAutoHyphens w:val="0"/>
        <w:spacing w:before="120" w:after="120"/>
        <w:ind w:left="357" w:hanging="357"/>
        <w:jc w:val="both"/>
        <w:rPr>
          <w:lang w:eastAsia="fr-FR"/>
        </w:rPr>
      </w:pPr>
      <w:r w:rsidRPr="000E700B">
        <w:rPr>
          <w:lang w:eastAsia="fr-FR"/>
        </w:rPr>
        <w:t>ПМС</w:t>
      </w:r>
      <w:r w:rsidRPr="00912B58">
        <w:rPr>
          <w:lang w:eastAsia="fr-FR"/>
        </w:rPr>
        <w:t xml:space="preserve"> </w:t>
      </w:r>
      <w:r w:rsidRPr="000E700B">
        <w:rPr>
          <w:lang w:eastAsia="fr-FR"/>
        </w:rPr>
        <w:t>№ 114 от 8 юни 2022 г. за определяне на детайлни правила за предоставяне на средства на крайни получатели от МВУ;</w:t>
      </w:r>
    </w:p>
    <w:p w14:paraId="30B0237C" w14:textId="77777777" w:rsidR="000E700B" w:rsidRPr="000E700B" w:rsidRDefault="000E700B" w:rsidP="000E700B">
      <w:pPr>
        <w:numPr>
          <w:ilvl w:val="0"/>
          <w:numId w:val="40"/>
        </w:numPr>
        <w:suppressAutoHyphens w:val="0"/>
        <w:spacing w:before="120" w:after="120"/>
        <w:ind w:left="357" w:hanging="357"/>
        <w:jc w:val="both"/>
        <w:rPr>
          <w:lang w:eastAsia="fr-FR"/>
        </w:rPr>
      </w:pPr>
      <w:r w:rsidRPr="000E700B">
        <w:rPr>
          <w:lang w:eastAsia="fr-FR"/>
        </w:rPr>
        <w:t xml:space="preserve">ПМС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p>
    <w:p w14:paraId="704E2535" w14:textId="77777777" w:rsidR="000E700B" w:rsidRPr="000E700B" w:rsidRDefault="000E700B" w:rsidP="000E700B">
      <w:pPr>
        <w:numPr>
          <w:ilvl w:val="0"/>
          <w:numId w:val="40"/>
        </w:numPr>
        <w:suppressAutoHyphens w:val="0"/>
        <w:spacing w:before="120" w:after="120"/>
        <w:ind w:left="357" w:hanging="357"/>
        <w:jc w:val="both"/>
        <w:rPr>
          <w:lang w:eastAsia="fr-FR"/>
        </w:rPr>
      </w:pPr>
      <w:r w:rsidRPr="000E700B">
        <w:rPr>
          <w:lang w:eastAsia="fr-FR"/>
        </w:rPr>
        <w:t>Приложимата европейска и национална нормативна уредба, извън посочената;</w:t>
      </w:r>
    </w:p>
    <w:p w14:paraId="00F6684E" w14:textId="77777777" w:rsidR="000E700B" w:rsidRPr="00912B58" w:rsidRDefault="000E700B" w:rsidP="000E700B">
      <w:pPr>
        <w:numPr>
          <w:ilvl w:val="0"/>
          <w:numId w:val="40"/>
        </w:numPr>
        <w:suppressAutoHyphens w:val="0"/>
        <w:spacing w:before="120" w:after="120"/>
        <w:ind w:left="357" w:hanging="357"/>
        <w:jc w:val="both"/>
        <w:rPr>
          <w:bCs/>
        </w:rPr>
      </w:pPr>
      <w:r w:rsidRPr="000E700B">
        <w:rPr>
          <w:lang w:eastAsia="fr-FR"/>
        </w:rPr>
        <w:t>Други правила и указания</w:t>
      </w:r>
      <w:r w:rsidRPr="00912B58">
        <w:rPr>
          <w:bCs/>
        </w:rPr>
        <w:t>, приети от Министерство на финансите, Министерски съвет, СНД.</w:t>
      </w:r>
    </w:p>
    <w:p w14:paraId="77E5AE7C" w14:textId="77777777" w:rsidR="009227A8" w:rsidRDefault="009227A8" w:rsidP="009227A8">
      <w:pPr>
        <w:suppressAutoHyphens w:val="0"/>
        <w:ind w:left="360"/>
        <w:contextualSpacing/>
        <w:jc w:val="both"/>
        <w:rPr>
          <w:bCs/>
          <w:szCs w:val="28"/>
        </w:rPr>
      </w:pPr>
    </w:p>
    <w:p w14:paraId="4163B5F8"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XII. ЗАКЛЮЧИТЕЛНИ РАЗПОРЕДБИ</w:t>
      </w:r>
      <w:r w:rsidR="00DA696B" w:rsidRPr="007C6339">
        <w:rPr>
          <w:rFonts w:eastAsia="Times New Roman"/>
          <w:b/>
          <w:lang w:eastAsia="en-US"/>
        </w:rPr>
        <w:t xml:space="preserve"> </w:t>
      </w:r>
    </w:p>
    <w:p w14:paraId="2FD88BAC"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46. (1) </w:t>
      </w:r>
      <w:r w:rsidRPr="001B551B">
        <w:rPr>
          <w:rFonts w:eastAsia="Times New Roman"/>
          <w:lang w:eastAsia="en-US"/>
        </w:rPr>
        <w:t>Изменения</w:t>
      </w:r>
      <w:r w:rsidRPr="00912B58">
        <w:rPr>
          <w:lang w:eastAsia="en-US"/>
        </w:rPr>
        <w:t xml:space="preserve"> и допълнения към настоящия Договор могат да бъдат правени единствено по взаимно съгласие между страните, при условия и по ред определени в Общите условия.</w:t>
      </w:r>
    </w:p>
    <w:p w14:paraId="21732372" w14:textId="77777777" w:rsidR="000E700B" w:rsidRPr="00912B58" w:rsidRDefault="000E700B" w:rsidP="00AD7E97">
      <w:pPr>
        <w:spacing w:before="90" w:after="90" w:line="259" w:lineRule="auto"/>
        <w:jc w:val="both"/>
        <w:rPr>
          <w:lang w:eastAsia="en-US"/>
        </w:rPr>
      </w:pPr>
      <w:r w:rsidRPr="00912B58">
        <w:rPr>
          <w:lang w:eastAsia="en-US"/>
        </w:rPr>
        <w:t xml:space="preserve">(2) Независимо от предходната разпоредба, СНД има право едностранно да променя Общите условия, неразделна част от настоящия договор. В случай на промяна на Общите условия, тя влиза в сила 14 дни след уведомяване на Бенефициента. </w:t>
      </w:r>
    </w:p>
    <w:p w14:paraId="59239DB6" w14:textId="77777777" w:rsidR="000E700B" w:rsidRPr="00912B58" w:rsidRDefault="000E700B" w:rsidP="001B551B">
      <w:pPr>
        <w:suppressAutoHyphens w:val="0"/>
        <w:spacing w:before="120" w:after="120" w:line="259" w:lineRule="auto"/>
        <w:jc w:val="both"/>
        <w:rPr>
          <w:lang w:eastAsia="en-US"/>
        </w:rPr>
      </w:pPr>
      <w:r w:rsidRPr="00912B58">
        <w:rPr>
          <w:lang w:eastAsia="en-US"/>
        </w:rPr>
        <w:t xml:space="preserve">Чл. 47. (1) Всички </w:t>
      </w:r>
      <w:r w:rsidRPr="001B551B">
        <w:rPr>
          <w:rFonts w:eastAsia="Times New Roman"/>
          <w:lang w:eastAsia="en-US"/>
        </w:rPr>
        <w:t>съобщения</w:t>
      </w:r>
      <w:r w:rsidRPr="00912B58">
        <w:rPr>
          <w:lang w:eastAsia="en-US"/>
        </w:rPr>
        <w:t xml:space="preserve"> и уведомления между страните по този договор ще бъдат в писмена форма. Писмената форма се смята за спазена и когато съобщението е изпратено по електронна поща или посредством ИС на ПВУ.</w:t>
      </w:r>
    </w:p>
    <w:p w14:paraId="46662C07" w14:textId="77777777" w:rsidR="000E700B" w:rsidRPr="00912B58" w:rsidRDefault="000E700B" w:rsidP="00AD7E97">
      <w:pPr>
        <w:spacing w:before="90" w:after="90" w:line="259" w:lineRule="auto"/>
        <w:jc w:val="both"/>
        <w:rPr>
          <w:lang w:eastAsia="en-US"/>
        </w:rPr>
      </w:pPr>
      <w:r w:rsidRPr="00912B58">
        <w:rPr>
          <w:lang w:eastAsia="en-US"/>
        </w:rPr>
        <w:t>(2) Цялата писмена кореспонденция, свързана с проекта, следва да съдържа наименованието на проекта. Кореспонденцията се води от ръководителя на проекта и/или упълномощено от него лице, съответно от служители на Структурата за наблюдение и докладване.</w:t>
      </w:r>
    </w:p>
    <w:p w14:paraId="5400C498" w14:textId="34A41B29" w:rsidR="00736A5D" w:rsidRPr="0034327A" w:rsidRDefault="00736A5D" w:rsidP="00006FC7">
      <w:pPr>
        <w:suppressAutoHyphens w:val="0"/>
        <w:spacing w:before="90" w:after="90" w:line="259" w:lineRule="auto"/>
        <w:jc w:val="both"/>
        <w:rPr>
          <w:rFonts w:eastAsia="Times New Roman"/>
          <w:lang w:eastAsia="en-US"/>
        </w:rPr>
      </w:pPr>
    </w:p>
    <w:p w14:paraId="5301DED7" w14:textId="77777777" w:rsidR="00AD7E97" w:rsidRPr="00912B58" w:rsidRDefault="00AD7E97" w:rsidP="00AD7E97">
      <w:pPr>
        <w:spacing w:before="90" w:after="90" w:line="259" w:lineRule="auto"/>
        <w:rPr>
          <w:lang w:eastAsia="en-US"/>
        </w:rPr>
      </w:pPr>
      <w:r w:rsidRPr="00912B58">
        <w:rPr>
          <w:lang w:eastAsia="en-US"/>
        </w:rPr>
        <w:t xml:space="preserve">Следните </w:t>
      </w:r>
      <w:r w:rsidRPr="00912B58">
        <w:rPr>
          <w:b/>
          <w:lang w:eastAsia="en-US"/>
        </w:rPr>
        <w:t>приложения</w:t>
      </w:r>
      <w:r w:rsidRPr="00912B58">
        <w:rPr>
          <w:lang w:eastAsia="en-US"/>
        </w:rPr>
        <w:t xml:space="preserve"> представляват неразделна част от настоящия договор:</w:t>
      </w:r>
    </w:p>
    <w:p w14:paraId="09CEB3C1"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Одобрен проект в ИС на ПВУ (формуляр за кандидатстване и приложените към него документи)</w:t>
      </w:r>
    </w:p>
    <w:p w14:paraId="59D297D4"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Доклад от обследване за енергийна ефективност преди изпълнение на енергоспестяващи мерки</w:t>
      </w:r>
    </w:p>
    <w:p w14:paraId="7F177A00"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 xml:space="preserve">Технически/Работен проект </w:t>
      </w:r>
    </w:p>
    <w:p w14:paraId="42B057F9"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 xml:space="preserve">Общи условия </w:t>
      </w:r>
    </w:p>
    <w:p w14:paraId="022BBC9C"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Финансова идентификационна форма;</w:t>
      </w:r>
    </w:p>
    <w:p w14:paraId="62EF5548"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Декларация за съответствие с изискванията по процедурата;</w:t>
      </w:r>
    </w:p>
    <w:p w14:paraId="12A7963C" w14:textId="77777777" w:rsidR="00AD7E97" w:rsidRPr="00912B58" w:rsidRDefault="00AD7E97" w:rsidP="00AD7E97">
      <w:pPr>
        <w:numPr>
          <w:ilvl w:val="0"/>
          <w:numId w:val="26"/>
        </w:numPr>
        <w:suppressAutoHyphens w:val="0"/>
        <w:spacing w:before="90" w:after="90" w:line="259" w:lineRule="auto"/>
        <w:ind w:left="1170"/>
        <w:jc w:val="both"/>
        <w:rPr>
          <w:lang w:eastAsia="en-US"/>
        </w:rPr>
      </w:pPr>
      <w:r w:rsidRPr="00912B58">
        <w:rPr>
          <w:lang w:eastAsia="en-US"/>
        </w:rPr>
        <w:t>Образец на доклад за оценка на резултатите от изпълнени мерки за енергийна ефективност</w:t>
      </w:r>
    </w:p>
    <w:p w14:paraId="6A5B6621" w14:textId="77777777" w:rsidR="00736A5D" w:rsidRDefault="00736A5D" w:rsidP="00A3440A">
      <w:pPr>
        <w:suppressAutoHyphens w:val="0"/>
        <w:spacing w:before="90" w:after="90" w:line="259" w:lineRule="auto"/>
        <w:jc w:val="both"/>
        <w:rPr>
          <w:rFonts w:eastAsia="Times New Roman"/>
          <w:lang w:eastAsia="en-US"/>
        </w:rPr>
      </w:pPr>
    </w:p>
    <w:p w14:paraId="68440CAD" w14:textId="77777777" w:rsidR="00AD7E97" w:rsidRDefault="00AD7E97" w:rsidP="00AD7E97">
      <w:pPr>
        <w:spacing w:before="90" w:after="90" w:line="259" w:lineRule="auto"/>
        <w:jc w:val="both"/>
        <w:rPr>
          <w:lang w:eastAsia="en-US"/>
        </w:rPr>
      </w:pPr>
      <w:r w:rsidRPr="00912B58">
        <w:rPr>
          <w:lang w:eastAsia="en-US"/>
        </w:rPr>
        <w:t xml:space="preserve">С подписване на този договор </w:t>
      </w:r>
      <w:bookmarkStart w:id="6" w:name="_Hlk108181305"/>
      <w:r w:rsidRPr="00912B58">
        <w:rPr>
          <w:lang w:eastAsia="en-US"/>
        </w:rPr>
        <w:t xml:space="preserve">Крайният получател </w:t>
      </w:r>
      <w:bookmarkEnd w:id="6"/>
      <w:r w:rsidRPr="00912B58">
        <w:rPr>
          <w:lang w:eastAsia="en-US"/>
        </w:rPr>
        <w:t>декларира, че е запознат със съдържанието на изброените по-горе документи и приема произтичащите от тях условия за изпълнение на проекта. Всяко действие или бездействие на страна по този договор, което е несъвместимо с нормативната рамка, се счита за нарушение на договора.</w:t>
      </w:r>
    </w:p>
    <w:p w14:paraId="64849A5A" w14:textId="04583372" w:rsidR="00006FC7" w:rsidRDefault="00006FC7" w:rsidP="00006FC7">
      <w:pPr>
        <w:suppressAutoHyphens w:val="0"/>
        <w:spacing w:before="90" w:after="90" w:line="259" w:lineRule="auto"/>
        <w:jc w:val="both"/>
        <w:rPr>
          <w:rFonts w:eastAsia="Times New Roman"/>
          <w:lang w:eastAsia="en-US"/>
        </w:rPr>
      </w:pPr>
    </w:p>
    <w:p w14:paraId="46BA3C55" w14:textId="2B942F7F" w:rsidR="00A313C5" w:rsidRDefault="00A313C5" w:rsidP="00006FC7">
      <w:pPr>
        <w:suppressAutoHyphens w:val="0"/>
        <w:spacing w:before="90" w:after="90" w:line="259" w:lineRule="auto"/>
        <w:jc w:val="both"/>
        <w:rPr>
          <w:rFonts w:eastAsia="Times New Roman"/>
          <w:lang w:eastAsia="en-US"/>
        </w:rPr>
      </w:pPr>
    </w:p>
    <w:p w14:paraId="6EEEE816" w14:textId="77777777" w:rsidR="00A313C5" w:rsidRPr="007C6339" w:rsidRDefault="00A313C5" w:rsidP="00006FC7">
      <w:pPr>
        <w:suppressAutoHyphens w:val="0"/>
        <w:spacing w:before="90" w:after="90" w:line="259" w:lineRule="auto"/>
        <w:jc w:val="both"/>
        <w:rPr>
          <w:rFonts w:eastAsia="Times New Roman"/>
          <w:lang w:eastAsia="en-US"/>
        </w:rPr>
      </w:pPr>
    </w:p>
    <w:tbl>
      <w:tblPr>
        <w:tblStyle w:val="TableGrid"/>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961"/>
      </w:tblGrid>
      <w:tr w:rsidR="00C959E0" w14:paraId="30DE509C" w14:textId="77777777" w:rsidTr="00875EE6">
        <w:tc>
          <w:tcPr>
            <w:tcW w:w="5103" w:type="dxa"/>
          </w:tcPr>
          <w:p w14:paraId="28E2EE62" w14:textId="77777777" w:rsidR="00C959E0" w:rsidRPr="006E493C" w:rsidRDefault="00C959E0" w:rsidP="00875EE6">
            <w:pPr>
              <w:suppressAutoHyphens w:val="0"/>
              <w:jc w:val="both"/>
              <w:rPr>
                <w:rFonts w:eastAsia="Times New Roman"/>
                <w:b/>
                <w:sz w:val="22"/>
                <w:szCs w:val="22"/>
                <w:lang w:eastAsia="en-US"/>
              </w:rPr>
            </w:pPr>
            <w:r w:rsidRPr="006E493C">
              <w:rPr>
                <w:rFonts w:eastAsia="Times New Roman"/>
                <w:b/>
                <w:sz w:val="22"/>
                <w:szCs w:val="22"/>
                <w:lang w:eastAsia="en-US"/>
              </w:rPr>
              <w:t>За Крайния получател:</w:t>
            </w:r>
          </w:p>
          <w:p w14:paraId="24DFF687" w14:textId="77777777" w:rsidR="00C959E0" w:rsidRPr="006E493C" w:rsidRDefault="00C959E0" w:rsidP="00875EE6">
            <w:pPr>
              <w:suppressAutoHyphens w:val="0"/>
              <w:jc w:val="both"/>
              <w:rPr>
                <w:rFonts w:eastAsia="Times New Roman"/>
                <w:b/>
                <w:sz w:val="22"/>
                <w:szCs w:val="22"/>
                <w:lang w:eastAsia="en-US"/>
              </w:rPr>
            </w:pPr>
          </w:p>
        </w:tc>
        <w:tc>
          <w:tcPr>
            <w:tcW w:w="4961" w:type="dxa"/>
          </w:tcPr>
          <w:p w14:paraId="3F01531D" w14:textId="77777777" w:rsidR="00C959E0" w:rsidRPr="006E493C" w:rsidRDefault="00C959E0" w:rsidP="00875EE6">
            <w:pPr>
              <w:suppressAutoHyphens w:val="0"/>
              <w:ind w:left="4248" w:hanging="4248"/>
              <w:jc w:val="both"/>
              <w:rPr>
                <w:rFonts w:eastAsia="Times New Roman"/>
                <w:b/>
                <w:sz w:val="22"/>
                <w:szCs w:val="22"/>
                <w:lang w:eastAsia="en-US"/>
              </w:rPr>
            </w:pPr>
            <w:r w:rsidRPr="006E493C">
              <w:rPr>
                <w:rFonts w:eastAsia="Times New Roman"/>
                <w:b/>
                <w:sz w:val="22"/>
                <w:szCs w:val="22"/>
                <w:lang w:eastAsia="en-US"/>
              </w:rPr>
              <w:t>За Структурата за наблюдение и докладване:</w:t>
            </w:r>
          </w:p>
        </w:tc>
      </w:tr>
      <w:tr w:rsidR="00C959E0" w14:paraId="6D5A9ED3" w14:textId="77777777" w:rsidTr="00875EE6">
        <w:tc>
          <w:tcPr>
            <w:tcW w:w="5103" w:type="dxa"/>
          </w:tcPr>
          <w:p w14:paraId="04D6340C" w14:textId="6E09ED01" w:rsidR="00C959E0" w:rsidRPr="009E401B" w:rsidRDefault="00C959E0" w:rsidP="00C959E0">
            <w:pPr>
              <w:suppressAutoHyphens w:val="0"/>
              <w:jc w:val="both"/>
              <w:rPr>
                <w:rFonts w:eastAsia="Times New Roman"/>
                <w:lang w:val="en-US" w:eastAsia="en-US"/>
              </w:rPr>
            </w:pPr>
          </w:p>
        </w:tc>
        <w:tc>
          <w:tcPr>
            <w:tcW w:w="4961" w:type="dxa"/>
          </w:tcPr>
          <w:p w14:paraId="504E77E6" w14:textId="71C4A513" w:rsidR="00C959E0" w:rsidRPr="00D03D7B" w:rsidRDefault="00C959E0" w:rsidP="00875EE6">
            <w:pPr>
              <w:suppressAutoHyphens w:val="0"/>
              <w:jc w:val="both"/>
              <w:rPr>
                <w:rFonts w:eastAsia="Times New Roman"/>
                <w:lang w:eastAsia="en-US"/>
              </w:rPr>
            </w:pPr>
          </w:p>
        </w:tc>
      </w:tr>
      <w:tr w:rsidR="00C959E0" w14:paraId="1E26741C" w14:textId="77777777" w:rsidTr="00875EE6">
        <w:tc>
          <w:tcPr>
            <w:tcW w:w="5103" w:type="dxa"/>
          </w:tcPr>
          <w:p w14:paraId="488BF08D" w14:textId="77777777" w:rsidR="00C959E0" w:rsidRDefault="00C959E0" w:rsidP="00875EE6">
            <w:pPr>
              <w:suppressAutoHyphens w:val="0"/>
              <w:jc w:val="both"/>
              <w:rPr>
                <w:rFonts w:eastAsia="Times New Roman"/>
                <w:lang w:eastAsia="en-US"/>
              </w:rPr>
            </w:pPr>
          </w:p>
          <w:p w14:paraId="3B981A47" w14:textId="77777777" w:rsidR="00C959E0" w:rsidRDefault="00C959E0" w:rsidP="00875EE6">
            <w:pPr>
              <w:suppressAutoHyphens w:val="0"/>
              <w:jc w:val="both"/>
              <w:rPr>
                <w:rFonts w:eastAsia="Times New Roman"/>
                <w:lang w:eastAsia="en-US"/>
              </w:rPr>
            </w:pPr>
          </w:p>
          <w:p w14:paraId="5534F374" w14:textId="77777777" w:rsidR="00C959E0" w:rsidRDefault="00C959E0" w:rsidP="00875EE6">
            <w:pPr>
              <w:suppressAutoHyphens w:val="0"/>
              <w:jc w:val="both"/>
              <w:rPr>
                <w:rFonts w:eastAsia="Times New Roman"/>
                <w:lang w:eastAsia="en-US"/>
              </w:rPr>
            </w:pPr>
          </w:p>
          <w:p w14:paraId="6B6C84ED" w14:textId="77777777" w:rsidR="00C959E0" w:rsidRPr="00BF3530" w:rsidRDefault="00C959E0" w:rsidP="00875EE6">
            <w:pPr>
              <w:suppressAutoHyphens w:val="0"/>
              <w:jc w:val="both"/>
              <w:rPr>
                <w:rFonts w:eastAsia="Times New Roman"/>
                <w:lang w:eastAsia="en-US"/>
              </w:rPr>
            </w:pPr>
          </w:p>
        </w:tc>
        <w:tc>
          <w:tcPr>
            <w:tcW w:w="4961" w:type="dxa"/>
          </w:tcPr>
          <w:p w14:paraId="3D34657E" w14:textId="77777777" w:rsidR="00C959E0" w:rsidRPr="00D03D7B" w:rsidRDefault="00C959E0" w:rsidP="00875EE6">
            <w:pPr>
              <w:suppressAutoHyphens w:val="0"/>
              <w:jc w:val="both"/>
              <w:rPr>
                <w:rFonts w:eastAsia="Times New Roman"/>
                <w:lang w:eastAsia="en-US"/>
              </w:rPr>
            </w:pPr>
          </w:p>
        </w:tc>
      </w:tr>
      <w:tr w:rsidR="00C959E0" w14:paraId="1CFE56F2" w14:textId="77777777" w:rsidTr="00875EE6">
        <w:tc>
          <w:tcPr>
            <w:tcW w:w="5103" w:type="dxa"/>
          </w:tcPr>
          <w:p w14:paraId="444107C6" w14:textId="77777777" w:rsidR="00C959E0" w:rsidRPr="00BF3530" w:rsidRDefault="00C959E0" w:rsidP="00875EE6">
            <w:pPr>
              <w:suppressAutoHyphens w:val="0"/>
              <w:jc w:val="both"/>
              <w:rPr>
                <w:rFonts w:eastAsia="Times New Roman"/>
                <w:lang w:eastAsia="en-US"/>
              </w:rPr>
            </w:pPr>
            <w:r>
              <w:rPr>
                <w:rFonts w:eastAsia="Times New Roman"/>
                <w:lang w:eastAsia="en-US"/>
              </w:rPr>
              <w:t>(електронен подпис)</w:t>
            </w:r>
          </w:p>
        </w:tc>
        <w:tc>
          <w:tcPr>
            <w:tcW w:w="4961" w:type="dxa"/>
          </w:tcPr>
          <w:p w14:paraId="0DD41A37" w14:textId="77777777" w:rsidR="00C959E0" w:rsidRPr="00D03D7B" w:rsidRDefault="00C959E0" w:rsidP="00875EE6">
            <w:pPr>
              <w:suppressAutoHyphens w:val="0"/>
              <w:jc w:val="both"/>
              <w:rPr>
                <w:rFonts w:eastAsia="Times New Roman"/>
                <w:lang w:eastAsia="en-US"/>
              </w:rPr>
            </w:pPr>
            <w:r>
              <w:rPr>
                <w:rFonts w:eastAsia="Times New Roman"/>
                <w:lang w:eastAsia="en-US"/>
              </w:rPr>
              <w:t>(електронен подпис)</w:t>
            </w:r>
          </w:p>
        </w:tc>
      </w:tr>
      <w:tr w:rsidR="00C959E0" w14:paraId="737F4305" w14:textId="77777777" w:rsidTr="00875EE6">
        <w:tc>
          <w:tcPr>
            <w:tcW w:w="5103" w:type="dxa"/>
          </w:tcPr>
          <w:p w14:paraId="645A46C5" w14:textId="77777777" w:rsidR="00C959E0" w:rsidRDefault="00C959E0" w:rsidP="00875EE6">
            <w:pPr>
              <w:suppressAutoHyphens w:val="0"/>
              <w:jc w:val="both"/>
              <w:rPr>
                <w:rFonts w:eastAsia="Times New Roman"/>
                <w:lang w:eastAsia="en-US"/>
              </w:rPr>
            </w:pPr>
          </w:p>
        </w:tc>
        <w:tc>
          <w:tcPr>
            <w:tcW w:w="4961" w:type="dxa"/>
          </w:tcPr>
          <w:p w14:paraId="7659F0FE" w14:textId="77777777" w:rsidR="00C959E0" w:rsidRDefault="00C959E0" w:rsidP="00875EE6">
            <w:pPr>
              <w:suppressAutoHyphens w:val="0"/>
              <w:jc w:val="both"/>
              <w:rPr>
                <w:rFonts w:eastAsia="Times New Roman"/>
                <w:lang w:eastAsia="en-US"/>
              </w:rPr>
            </w:pPr>
          </w:p>
        </w:tc>
      </w:tr>
      <w:tr w:rsidR="00C959E0" w14:paraId="2038B23C" w14:textId="77777777" w:rsidTr="00875EE6">
        <w:tc>
          <w:tcPr>
            <w:tcW w:w="5103" w:type="dxa"/>
          </w:tcPr>
          <w:p w14:paraId="19BB2EE5" w14:textId="4CFA2D52" w:rsidR="00C959E0" w:rsidRPr="00403253" w:rsidRDefault="00C959E0" w:rsidP="00875EE6">
            <w:pPr>
              <w:suppressAutoHyphens w:val="0"/>
              <w:jc w:val="both"/>
              <w:rPr>
                <w:rFonts w:eastAsia="Times New Roman"/>
                <w:b/>
                <w:lang w:eastAsia="en-US"/>
              </w:rPr>
            </w:pPr>
          </w:p>
        </w:tc>
        <w:tc>
          <w:tcPr>
            <w:tcW w:w="4961" w:type="dxa"/>
          </w:tcPr>
          <w:p w14:paraId="2D5B3CD0" w14:textId="6FCF4927" w:rsidR="00C959E0" w:rsidRPr="002C0377" w:rsidRDefault="00C959E0" w:rsidP="00875EE6">
            <w:pPr>
              <w:suppressAutoHyphens w:val="0"/>
              <w:jc w:val="both"/>
              <w:rPr>
                <w:rFonts w:eastAsia="Times New Roman"/>
                <w:lang w:eastAsia="en-US"/>
              </w:rPr>
            </w:pPr>
          </w:p>
        </w:tc>
      </w:tr>
      <w:tr w:rsidR="00C959E0" w14:paraId="5850CAEB" w14:textId="77777777" w:rsidTr="00875EE6">
        <w:tc>
          <w:tcPr>
            <w:tcW w:w="5103" w:type="dxa"/>
          </w:tcPr>
          <w:p w14:paraId="3A1A63E4" w14:textId="77777777" w:rsidR="00C959E0" w:rsidRDefault="00C959E0" w:rsidP="00875EE6">
            <w:pPr>
              <w:suppressAutoHyphens w:val="0"/>
              <w:jc w:val="both"/>
              <w:rPr>
                <w:rFonts w:eastAsia="Times New Roman"/>
                <w:lang w:eastAsia="en-US"/>
              </w:rPr>
            </w:pPr>
          </w:p>
          <w:p w14:paraId="2176EF3B" w14:textId="77777777" w:rsidR="00C959E0" w:rsidRDefault="00C959E0" w:rsidP="00875EE6">
            <w:pPr>
              <w:suppressAutoHyphens w:val="0"/>
              <w:jc w:val="both"/>
              <w:rPr>
                <w:rFonts w:eastAsia="Times New Roman"/>
                <w:lang w:eastAsia="en-US"/>
              </w:rPr>
            </w:pPr>
          </w:p>
          <w:p w14:paraId="6AC47642" w14:textId="77777777" w:rsidR="00C959E0" w:rsidRDefault="00C959E0" w:rsidP="00875EE6">
            <w:pPr>
              <w:suppressAutoHyphens w:val="0"/>
              <w:jc w:val="both"/>
              <w:rPr>
                <w:rFonts w:eastAsia="Times New Roman"/>
                <w:lang w:eastAsia="en-US"/>
              </w:rPr>
            </w:pPr>
          </w:p>
          <w:p w14:paraId="0DF9BB4A" w14:textId="77777777" w:rsidR="00C959E0" w:rsidRPr="00BF3530" w:rsidRDefault="00C959E0" w:rsidP="00875EE6">
            <w:pPr>
              <w:suppressAutoHyphens w:val="0"/>
              <w:jc w:val="both"/>
              <w:rPr>
                <w:rFonts w:eastAsia="Times New Roman"/>
                <w:lang w:eastAsia="en-US"/>
              </w:rPr>
            </w:pPr>
          </w:p>
        </w:tc>
        <w:tc>
          <w:tcPr>
            <w:tcW w:w="4961" w:type="dxa"/>
          </w:tcPr>
          <w:p w14:paraId="4092BC5B" w14:textId="77777777" w:rsidR="00C959E0" w:rsidRPr="00D03D7B" w:rsidRDefault="00C959E0" w:rsidP="00875EE6">
            <w:pPr>
              <w:suppressAutoHyphens w:val="0"/>
              <w:jc w:val="both"/>
              <w:rPr>
                <w:rFonts w:eastAsia="Times New Roman"/>
                <w:lang w:eastAsia="en-US"/>
              </w:rPr>
            </w:pPr>
          </w:p>
        </w:tc>
      </w:tr>
      <w:tr w:rsidR="00C959E0" w14:paraId="63534D91" w14:textId="77777777" w:rsidTr="00875EE6">
        <w:tc>
          <w:tcPr>
            <w:tcW w:w="5103" w:type="dxa"/>
          </w:tcPr>
          <w:p w14:paraId="2E858DBC" w14:textId="77777777" w:rsidR="00C959E0" w:rsidRPr="00BF3530" w:rsidRDefault="00C959E0" w:rsidP="00875EE6">
            <w:pPr>
              <w:suppressAutoHyphens w:val="0"/>
              <w:jc w:val="both"/>
              <w:rPr>
                <w:rFonts w:eastAsia="Times New Roman"/>
                <w:lang w:eastAsia="en-US"/>
              </w:rPr>
            </w:pPr>
            <w:r>
              <w:rPr>
                <w:rFonts w:eastAsia="Times New Roman"/>
                <w:lang w:eastAsia="en-US"/>
              </w:rPr>
              <w:t>(електронен подпис)</w:t>
            </w:r>
          </w:p>
        </w:tc>
        <w:tc>
          <w:tcPr>
            <w:tcW w:w="4961" w:type="dxa"/>
          </w:tcPr>
          <w:p w14:paraId="549B4282" w14:textId="77777777" w:rsidR="00C959E0" w:rsidRPr="00D03D7B" w:rsidRDefault="00C959E0" w:rsidP="00875EE6">
            <w:pPr>
              <w:suppressAutoHyphens w:val="0"/>
              <w:jc w:val="both"/>
              <w:rPr>
                <w:rFonts w:eastAsia="Times New Roman"/>
                <w:lang w:eastAsia="en-US"/>
              </w:rPr>
            </w:pPr>
            <w:r>
              <w:rPr>
                <w:rFonts w:eastAsia="Times New Roman"/>
                <w:lang w:eastAsia="en-US"/>
              </w:rPr>
              <w:t>(електронен подпис)</w:t>
            </w:r>
          </w:p>
        </w:tc>
      </w:tr>
    </w:tbl>
    <w:p w14:paraId="4E225F50" w14:textId="0290172D" w:rsidR="00F257E9" w:rsidRDefault="00F257E9" w:rsidP="00006FC7">
      <w:pPr>
        <w:suppressAutoHyphens w:val="0"/>
        <w:spacing w:before="90" w:after="90" w:line="259" w:lineRule="auto"/>
        <w:jc w:val="both"/>
        <w:rPr>
          <w:rFonts w:eastAsia="Times New Roman"/>
          <w:lang w:eastAsia="en-US"/>
        </w:rPr>
      </w:pPr>
    </w:p>
    <w:p w14:paraId="6CD5D3F0" w14:textId="31F246C3" w:rsidR="00F257E9" w:rsidRDefault="00F257E9">
      <w:pPr>
        <w:suppressAutoHyphens w:val="0"/>
        <w:rPr>
          <w:rFonts w:eastAsia="Times New Roman"/>
          <w:lang w:eastAsia="en-US"/>
        </w:rPr>
      </w:pPr>
    </w:p>
    <w:sectPr w:rsidR="00F257E9" w:rsidSect="00C72EE8">
      <w:headerReference w:type="default" r:id="rId8"/>
      <w:footerReference w:type="default" r:id="rId9"/>
      <w:pgSz w:w="11906" w:h="16838" w:code="9"/>
      <w:pgMar w:top="1154" w:right="113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23E33" w14:textId="77777777" w:rsidR="00C75314" w:rsidRDefault="00C75314">
      <w:r>
        <w:separator/>
      </w:r>
    </w:p>
  </w:endnote>
  <w:endnote w:type="continuationSeparator" w:id="0">
    <w:p w14:paraId="7BEE01C5" w14:textId="77777777" w:rsidR="00C75314" w:rsidRDefault="00C7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64324"/>
      <w:docPartObj>
        <w:docPartGallery w:val="Page Numbers (Bottom of Page)"/>
        <w:docPartUnique/>
      </w:docPartObj>
    </w:sdtPr>
    <w:sdtEndPr>
      <w:rPr>
        <w:noProof/>
        <w:sz w:val="16"/>
        <w:szCs w:val="16"/>
      </w:rPr>
    </w:sdtEndPr>
    <w:sdtContent>
      <w:p w14:paraId="1785A7FE" w14:textId="49300F38" w:rsidR="00CC6DC4" w:rsidRPr="00CC6DC4" w:rsidRDefault="00CC6DC4">
        <w:pPr>
          <w:pStyle w:val="Footer"/>
          <w:jc w:val="right"/>
          <w:rPr>
            <w:sz w:val="16"/>
            <w:szCs w:val="16"/>
          </w:rPr>
        </w:pPr>
        <w:r w:rsidRPr="00CC6DC4">
          <w:rPr>
            <w:sz w:val="16"/>
            <w:szCs w:val="16"/>
          </w:rPr>
          <w:fldChar w:fldCharType="begin"/>
        </w:r>
        <w:r w:rsidRPr="00CC6DC4">
          <w:rPr>
            <w:sz w:val="16"/>
            <w:szCs w:val="16"/>
          </w:rPr>
          <w:instrText xml:space="preserve"> PAGE   \* MERGEFORMAT </w:instrText>
        </w:r>
        <w:r w:rsidRPr="00CC6DC4">
          <w:rPr>
            <w:sz w:val="16"/>
            <w:szCs w:val="16"/>
          </w:rPr>
          <w:fldChar w:fldCharType="separate"/>
        </w:r>
        <w:r w:rsidR="00242A0A">
          <w:rPr>
            <w:noProof/>
            <w:sz w:val="16"/>
            <w:szCs w:val="16"/>
          </w:rPr>
          <w:t>13</w:t>
        </w:r>
        <w:r w:rsidRPr="00CC6DC4">
          <w:rPr>
            <w:noProof/>
            <w:sz w:val="16"/>
            <w:szCs w:val="16"/>
          </w:rPr>
          <w:fldChar w:fldCharType="end"/>
        </w:r>
      </w:p>
    </w:sdtContent>
  </w:sdt>
  <w:p w14:paraId="7394B83B" w14:textId="77777777" w:rsidR="00CC6DC4" w:rsidRDefault="00CC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2CBE7" w14:textId="77777777" w:rsidR="00C75314" w:rsidRDefault="00C75314">
      <w:r>
        <w:separator/>
      </w:r>
    </w:p>
  </w:footnote>
  <w:footnote w:type="continuationSeparator" w:id="0">
    <w:p w14:paraId="65339A1D" w14:textId="77777777" w:rsidR="00C75314" w:rsidRDefault="00C75314">
      <w:r>
        <w:continuationSeparator/>
      </w:r>
    </w:p>
  </w:footnote>
  <w:footnote w:id="1">
    <w:p w14:paraId="070E0265" w14:textId="77777777" w:rsidR="000E700B" w:rsidRDefault="000E700B" w:rsidP="000E700B">
      <w:pPr>
        <w:pStyle w:val="FootnoteText"/>
      </w:pPr>
      <w:r>
        <w:rPr>
          <w:rStyle w:val="FootnoteReference"/>
        </w:rPr>
        <w:footnoteRef/>
      </w:r>
      <w:r>
        <w:t xml:space="preserve"> </w:t>
      </w:r>
      <w:hyperlink r:id="rId1" w:history="1">
        <w:r w:rsidRPr="00D4435F">
          <w:rPr>
            <w:rStyle w:val="Hyperlink"/>
          </w:rPr>
          <w:t>https://eur-lex.europa.eu/legal-content/BG/TXT/PDF/?uri=CELEX:52021XC0218(01)&amp;from=BG</w:t>
        </w:r>
      </w:hyperlink>
    </w:p>
    <w:p w14:paraId="3F7E93FD" w14:textId="77777777" w:rsidR="000E700B" w:rsidRDefault="000E700B" w:rsidP="000E700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61B2" w14:textId="1230E592" w:rsidR="00A52A94" w:rsidRDefault="00C72EE8" w:rsidP="00242A0A">
    <w:pPr>
      <w:tabs>
        <w:tab w:val="center" w:pos="4536"/>
        <w:tab w:val="right" w:pos="9498"/>
      </w:tabs>
      <w:ind w:right="-567"/>
      <w:rPr>
        <w:b/>
        <w:bCs/>
        <w:lang w:eastAsia="en-US"/>
      </w:rPr>
    </w:pPr>
    <w:r>
      <w:rPr>
        <w:noProof/>
        <w:lang w:eastAsia="bg-BG"/>
      </w:rPr>
      <w:drawing>
        <wp:inline distT="0" distB="0" distL="0" distR="0" wp14:anchorId="17AC484A" wp14:editId="44A85EAB">
          <wp:extent cx="1582420" cy="1144905"/>
          <wp:effectExtent l="0" t="0" r="0" b="0"/>
          <wp:docPr id="8" name="Picture 8"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1144905"/>
                  </a:xfrm>
                  <a:prstGeom prst="rect">
                    <a:avLst/>
                  </a:prstGeom>
                  <a:noFill/>
                  <a:ln>
                    <a:noFill/>
                  </a:ln>
                </pic:spPr>
              </pic:pic>
            </a:graphicData>
          </a:graphic>
        </wp:inline>
      </w:drawing>
    </w:r>
    <w:r>
      <w:rPr>
        <w:b/>
        <w:bCs/>
        <w:lang w:eastAsia="en-US"/>
      </w:rPr>
      <w:tab/>
    </w:r>
    <w:r>
      <w:rPr>
        <w:b/>
        <w:bCs/>
        <w:lang w:eastAsia="en-US"/>
      </w:rPr>
      <w:tab/>
    </w:r>
    <w:r>
      <w:rPr>
        <w:noProof/>
        <w:lang w:eastAsia="bg-BG"/>
      </w:rPr>
      <w:drawing>
        <wp:inline distT="0" distB="0" distL="0" distR="0" wp14:anchorId="51CE30C4" wp14:editId="6E31AC69">
          <wp:extent cx="2639695" cy="731520"/>
          <wp:effectExtent l="0" t="0" r="0" b="0"/>
          <wp:docPr id="9" name="Picture 9"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39695" cy="731520"/>
                  </a:xfrm>
                  <a:prstGeom prst="rect">
                    <a:avLst/>
                  </a:prstGeom>
                  <a:noFill/>
                  <a:ln>
                    <a:noFill/>
                  </a:ln>
                </pic:spPr>
              </pic:pic>
            </a:graphicData>
          </a:graphic>
        </wp:inline>
      </w:drawing>
    </w:r>
  </w:p>
  <w:p w14:paraId="67C6425D" w14:textId="7D56F5BE" w:rsidR="002F35C9" w:rsidRDefault="002F35C9" w:rsidP="00A52A94">
    <w:pPr>
      <w:tabs>
        <w:tab w:val="center" w:pos="4536"/>
        <w:tab w:val="right" w:pos="9498"/>
      </w:tabs>
      <w:ind w:right="-567" w:hanging="425"/>
      <w:rPr>
        <w:b/>
        <w:bCs/>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4FAE"/>
    <w:multiLevelType w:val="multilevel"/>
    <w:tmpl w:val="1838A22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E0CEB"/>
    <w:multiLevelType w:val="hybridMultilevel"/>
    <w:tmpl w:val="AA8AF906"/>
    <w:lvl w:ilvl="0" w:tplc="0402000F">
      <w:start w:val="1"/>
      <w:numFmt w:val="decimal"/>
      <w:lvlText w:val="%1."/>
      <w:lvlJc w:val="left"/>
      <w:pPr>
        <w:ind w:left="1890" w:hanging="360"/>
      </w:pPr>
    </w:lvl>
    <w:lvl w:ilvl="1" w:tplc="04020019" w:tentative="1">
      <w:start w:val="1"/>
      <w:numFmt w:val="lowerLetter"/>
      <w:lvlText w:val="%2."/>
      <w:lvlJc w:val="left"/>
      <w:pPr>
        <w:ind w:left="2610" w:hanging="360"/>
      </w:pPr>
    </w:lvl>
    <w:lvl w:ilvl="2" w:tplc="0402001B" w:tentative="1">
      <w:start w:val="1"/>
      <w:numFmt w:val="lowerRoman"/>
      <w:lvlText w:val="%3."/>
      <w:lvlJc w:val="right"/>
      <w:pPr>
        <w:ind w:left="3330" w:hanging="180"/>
      </w:pPr>
    </w:lvl>
    <w:lvl w:ilvl="3" w:tplc="0402000F" w:tentative="1">
      <w:start w:val="1"/>
      <w:numFmt w:val="decimal"/>
      <w:lvlText w:val="%4."/>
      <w:lvlJc w:val="left"/>
      <w:pPr>
        <w:ind w:left="4050" w:hanging="360"/>
      </w:pPr>
    </w:lvl>
    <w:lvl w:ilvl="4" w:tplc="04020019" w:tentative="1">
      <w:start w:val="1"/>
      <w:numFmt w:val="lowerLetter"/>
      <w:lvlText w:val="%5."/>
      <w:lvlJc w:val="left"/>
      <w:pPr>
        <w:ind w:left="4770" w:hanging="360"/>
      </w:pPr>
    </w:lvl>
    <w:lvl w:ilvl="5" w:tplc="0402001B" w:tentative="1">
      <w:start w:val="1"/>
      <w:numFmt w:val="lowerRoman"/>
      <w:lvlText w:val="%6."/>
      <w:lvlJc w:val="right"/>
      <w:pPr>
        <w:ind w:left="5490" w:hanging="180"/>
      </w:pPr>
    </w:lvl>
    <w:lvl w:ilvl="6" w:tplc="0402000F" w:tentative="1">
      <w:start w:val="1"/>
      <w:numFmt w:val="decimal"/>
      <w:lvlText w:val="%7."/>
      <w:lvlJc w:val="left"/>
      <w:pPr>
        <w:ind w:left="6210" w:hanging="360"/>
      </w:pPr>
    </w:lvl>
    <w:lvl w:ilvl="7" w:tplc="04020019" w:tentative="1">
      <w:start w:val="1"/>
      <w:numFmt w:val="lowerLetter"/>
      <w:lvlText w:val="%8."/>
      <w:lvlJc w:val="left"/>
      <w:pPr>
        <w:ind w:left="6930" w:hanging="360"/>
      </w:pPr>
    </w:lvl>
    <w:lvl w:ilvl="8" w:tplc="0402001B" w:tentative="1">
      <w:start w:val="1"/>
      <w:numFmt w:val="lowerRoman"/>
      <w:lvlText w:val="%9."/>
      <w:lvlJc w:val="right"/>
      <w:pPr>
        <w:ind w:left="7650" w:hanging="180"/>
      </w:pPr>
    </w:lvl>
  </w:abstractNum>
  <w:abstractNum w:abstractNumId="2" w15:restartNumberingAfterBreak="0">
    <w:nsid w:val="0A231E43"/>
    <w:multiLevelType w:val="hybridMultilevel"/>
    <w:tmpl w:val="51CA4062"/>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372CE"/>
    <w:multiLevelType w:val="multilevel"/>
    <w:tmpl w:val="384064B4"/>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9D273D"/>
    <w:multiLevelType w:val="hybridMultilevel"/>
    <w:tmpl w:val="F498F9CC"/>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536C4"/>
    <w:multiLevelType w:val="hybridMultilevel"/>
    <w:tmpl w:val="69B83862"/>
    <w:lvl w:ilvl="0" w:tplc="0402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772F8"/>
    <w:multiLevelType w:val="hybridMultilevel"/>
    <w:tmpl w:val="B8869E58"/>
    <w:lvl w:ilvl="0" w:tplc="4EB867B0">
      <w:start w:val="1"/>
      <w:numFmt w:val="bullet"/>
      <w:lvlText w:val=""/>
      <w:lvlJc w:val="left"/>
      <w:pPr>
        <w:ind w:left="360" w:hanging="360"/>
      </w:pPr>
      <w:rPr>
        <w:rFonts w:ascii="Symbol" w:hAnsi="Symbol" w:hint="default"/>
      </w:rPr>
    </w:lvl>
    <w:lvl w:ilvl="1" w:tplc="4EB867B0">
      <w:start w:val="1"/>
      <w:numFmt w:val="bullet"/>
      <w:lvlText w:val=""/>
      <w:lvlJc w:val="left"/>
      <w:pPr>
        <w:ind w:left="1080" w:hanging="360"/>
      </w:pPr>
      <w:rPr>
        <w:rFonts w:ascii="Symbol" w:hAnsi="Symbol" w:hint="default"/>
        <w:color w:val="auto"/>
        <w:sz w:val="22"/>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0CF170F"/>
    <w:multiLevelType w:val="hybridMultilevel"/>
    <w:tmpl w:val="969C576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3196AFE"/>
    <w:multiLevelType w:val="hybridMultilevel"/>
    <w:tmpl w:val="A4D86E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B46D05"/>
    <w:multiLevelType w:val="multilevel"/>
    <w:tmpl w:val="5B44DD0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DA48C2"/>
    <w:multiLevelType w:val="hybridMultilevel"/>
    <w:tmpl w:val="00647AF6"/>
    <w:lvl w:ilvl="0" w:tplc="6068D918">
      <w:start w:val="4"/>
      <w:numFmt w:val="bullet"/>
      <w:lvlText w:val=""/>
      <w:lvlJc w:val="left"/>
      <w:pPr>
        <w:tabs>
          <w:tab w:val="num" w:pos="720"/>
        </w:tabs>
        <w:ind w:left="720" w:hanging="360"/>
      </w:pPr>
      <w:rPr>
        <w:rFonts w:ascii="Symbol" w:eastAsia="Times New Roman" w:hAnsi="Symbo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61028"/>
    <w:multiLevelType w:val="hybridMultilevel"/>
    <w:tmpl w:val="CD9A02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19C53E04"/>
    <w:multiLevelType w:val="multilevel"/>
    <w:tmpl w:val="B3CAC0AA"/>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A317C83"/>
    <w:multiLevelType w:val="multilevel"/>
    <w:tmpl w:val="0D6E7BA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23D71F43"/>
    <w:multiLevelType w:val="hybridMultilevel"/>
    <w:tmpl w:val="E88837CC"/>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1A7392"/>
    <w:multiLevelType w:val="hybridMultilevel"/>
    <w:tmpl w:val="85660542"/>
    <w:lvl w:ilvl="0" w:tplc="34C82EBC">
      <w:start w:val="1"/>
      <w:numFmt w:val="decimal"/>
      <w:lvlText w:val="%1."/>
      <w:lvlJc w:val="left"/>
      <w:pPr>
        <w:ind w:left="690" w:hanging="360"/>
      </w:pPr>
      <w:rPr>
        <w:rFonts w:ascii="Times New Roman" w:eastAsia="Times New Roman" w:hAnsi="Times New Roman" w:cs="Times New Roman"/>
      </w:rPr>
    </w:lvl>
    <w:lvl w:ilvl="1" w:tplc="04020003">
      <w:start w:val="1"/>
      <w:numFmt w:val="decimal"/>
      <w:lvlText w:val="%2."/>
      <w:lvlJc w:val="left"/>
      <w:pPr>
        <w:tabs>
          <w:tab w:val="num" w:pos="1410"/>
        </w:tabs>
        <w:ind w:left="1410" w:hanging="360"/>
      </w:pPr>
    </w:lvl>
    <w:lvl w:ilvl="2" w:tplc="04020005">
      <w:start w:val="1"/>
      <w:numFmt w:val="decimal"/>
      <w:lvlText w:val="%3."/>
      <w:lvlJc w:val="left"/>
      <w:pPr>
        <w:tabs>
          <w:tab w:val="num" w:pos="2130"/>
        </w:tabs>
        <w:ind w:left="2130" w:hanging="360"/>
      </w:pPr>
    </w:lvl>
    <w:lvl w:ilvl="3" w:tplc="04020001">
      <w:start w:val="1"/>
      <w:numFmt w:val="decimal"/>
      <w:lvlText w:val="%4."/>
      <w:lvlJc w:val="left"/>
      <w:pPr>
        <w:tabs>
          <w:tab w:val="num" w:pos="2850"/>
        </w:tabs>
        <w:ind w:left="2850" w:hanging="360"/>
      </w:pPr>
    </w:lvl>
    <w:lvl w:ilvl="4" w:tplc="04020003">
      <w:start w:val="1"/>
      <w:numFmt w:val="decimal"/>
      <w:lvlText w:val="%5."/>
      <w:lvlJc w:val="left"/>
      <w:pPr>
        <w:tabs>
          <w:tab w:val="num" w:pos="3570"/>
        </w:tabs>
        <w:ind w:left="3570" w:hanging="360"/>
      </w:pPr>
    </w:lvl>
    <w:lvl w:ilvl="5" w:tplc="04020005">
      <w:start w:val="1"/>
      <w:numFmt w:val="decimal"/>
      <w:lvlText w:val="%6."/>
      <w:lvlJc w:val="left"/>
      <w:pPr>
        <w:tabs>
          <w:tab w:val="num" w:pos="4290"/>
        </w:tabs>
        <w:ind w:left="4290" w:hanging="360"/>
      </w:pPr>
    </w:lvl>
    <w:lvl w:ilvl="6" w:tplc="04020001">
      <w:start w:val="1"/>
      <w:numFmt w:val="decimal"/>
      <w:lvlText w:val="%7."/>
      <w:lvlJc w:val="left"/>
      <w:pPr>
        <w:tabs>
          <w:tab w:val="num" w:pos="5010"/>
        </w:tabs>
        <w:ind w:left="5010" w:hanging="360"/>
      </w:pPr>
    </w:lvl>
    <w:lvl w:ilvl="7" w:tplc="04020003">
      <w:start w:val="1"/>
      <w:numFmt w:val="decimal"/>
      <w:lvlText w:val="%8."/>
      <w:lvlJc w:val="left"/>
      <w:pPr>
        <w:tabs>
          <w:tab w:val="num" w:pos="5730"/>
        </w:tabs>
        <w:ind w:left="5730" w:hanging="360"/>
      </w:pPr>
    </w:lvl>
    <w:lvl w:ilvl="8" w:tplc="04020005">
      <w:start w:val="1"/>
      <w:numFmt w:val="decimal"/>
      <w:lvlText w:val="%9."/>
      <w:lvlJc w:val="left"/>
      <w:pPr>
        <w:tabs>
          <w:tab w:val="num" w:pos="6450"/>
        </w:tabs>
        <w:ind w:left="6450" w:hanging="360"/>
      </w:pPr>
    </w:lvl>
  </w:abstractNum>
  <w:abstractNum w:abstractNumId="16" w15:restartNumberingAfterBreak="0">
    <w:nsid w:val="2A3B42FB"/>
    <w:multiLevelType w:val="hybridMultilevel"/>
    <w:tmpl w:val="B34267CA"/>
    <w:lvl w:ilvl="0" w:tplc="4EB867B0">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984365"/>
    <w:multiLevelType w:val="multilevel"/>
    <w:tmpl w:val="7CD0A7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EA77B97"/>
    <w:multiLevelType w:val="hybridMultilevel"/>
    <w:tmpl w:val="2E0600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D3030"/>
    <w:multiLevelType w:val="multilevel"/>
    <w:tmpl w:val="C03E9BC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F23D0B"/>
    <w:multiLevelType w:val="multilevel"/>
    <w:tmpl w:val="2C401C10"/>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202298"/>
    <w:multiLevelType w:val="multilevel"/>
    <w:tmpl w:val="9AEE381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366044"/>
    <w:multiLevelType w:val="hybridMultilevel"/>
    <w:tmpl w:val="FC26DFC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997218B"/>
    <w:multiLevelType w:val="hybridMultilevel"/>
    <w:tmpl w:val="06F0A53A"/>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15:restartNumberingAfterBreak="0">
    <w:nsid w:val="3CC052AC"/>
    <w:multiLevelType w:val="hybridMultilevel"/>
    <w:tmpl w:val="0E1A4F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4692807"/>
    <w:multiLevelType w:val="multilevel"/>
    <w:tmpl w:val="ACB0759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60608C3"/>
    <w:multiLevelType w:val="multilevel"/>
    <w:tmpl w:val="A14452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47F53A92"/>
    <w:multiLevelType w:val="hybridMultilevel"/>
    <w:tmpl w:val="E39A206A"/>
    <w:lvl w:ilvl="0" w:tplc="0450D21E">
      <w:start w:val="1"/>
      <w:numFmt w:val="decimal"/>
      <w:lvlText w:val="%1."/>
      <w:lvlJc w:val="left"/>
      <w:pPr>
        <w:ind w:left="360" w:hanging="360"/>
      </w:pPr>
      <w:rPr>
        <w:rFonts w:ascii="Times New Roman" w:eastAsia="Times New Roman" w:hAnsi="Times New Roman" w:cs="Times New Roman"/>
      </w:rPr>
    </w:lvl>
    <w:lvl w:ilvl="1" w:tplc="04020003">
      <w:start w:val="1"/>
      <w:numFmt w:val="decimal"/>
      <w:lvlText w:val="%2."/>
      <w:lvlJc w:val="left"/>
      <w:pPr>
        <w:tabs>
          <w:tab w:val="num" w:pos="1080"/>
        </w:tabs>
        <w:ind w:left="1080" w:hanging="360"/>
      </w:pPr>
    </w:lvl>
    <w:lvl w:ilvl="2" w:tplc="04020005">
      <w:start w:val="1"/>
      <w:numFmt w:val="decimal"/>
      <w:lvlText w:val="%3."/>
      <w:lvlJc w:val="left"/>
      <w:pPr>
        <w:tabs>
          <w:tab w:val="num" w:pos="1800"/>
        </w:tabs>
        <w:ind w:left="1800" w:hanging="360"/>
      </w:pPr>
    </w:lvl>
    <w:lvl w:ilvl="3" w:tplc="04020001">
      <w:start w:val="1"/>
      <w:numFmt w:val="decimal"/>
      <w:lvlText w:val="%4."/>
      <w:lvlJc w:val="left"/>
      <w:pPr>
        <w:tabs>
          <w:tab w:val="num" w:pos="2520"/>
        </w:tabs>
        <w:ind w:left="2520" w:hanging="360"/>
      </w:pPr>
    </w:lvl>
    <w:lvl w:ilvl="4" w:tplc="04020003">
      <w:start w:val="1"/>
      <w:numFmt w:val="decimal"/>
      <w:lvlText w:val="%5."/>
      <w:lvlJc w:val="left"/>
      <w:pPr>
        <w:tabs>
          <w:tab w:val="num" w:pos="3240"/>
        </w:tabs>
        <w:ind w:left="3240" w:hanging="360"/>
      </w:pPr>
    </w:lvl>
    <w:lvl w:ilvl="5" w:tplc="04020005">
      <w:start w:val="1"/>
      <w:numFmt w:val="decimal"/>
      <w:lvlText w:val="%6."/>
      <w:lvlJc w:val="left"/>
      <w:pPr>
        <w:tabs>
          <w:tab w:val="num" w:pos="3960"/>
        </w:tabs>
        <w:ind w:left="3960" w:hanging="360"/>
      </w:pPr>
    </w:lvl>
    <w:lvl w:ilvl="6" w:tplc="04020001">
      <w:start w:val="1"/>
      <w:numFmt w:val="decimal"/>
      <w:lvlText w:val="%7."/>
      <w:lvlJc w:val="left"/>
      <w:pPr>
        <w:tabs>
          <w:tab w:val="num" w:pos="4680"/>
        </w:tabs>
        <w:ind w:left="4680" w:hanging="360"/>
      </w:pPr>
    </w:lvl>
    <w:lvl w:ilvl="7" w:tplc="04020003">
      <w:start w:val="1"/>
      <w:numFmt w:val="decimal"/>
      <w:lvlText w:val="%8."/>
      <w:lvlJc w:val="left"/>
      <w:pPr>
        <w:tabs>
          <w:tab w:val="num" w:pos="5400"/>
        </w:tabs>
        <w:ind w:left="5400" w:hanging="360"/>
      </w:pPr>
    </w:lvl>
    <w:lvl w:ilvl="8" w:tplc="04020005">
      <w:start w:val="1"/>
      <w:numFmt w:val="decimal"/>
      <w:lvlText w:val="%9."/>
      <w:lvlJc w:val="left"/>
      <w:pPr>
        <w:tabs>
          <w:tab w:val="num" w:pos="6120"/>
        </w:tabs>
        <w:ind w:left="6120" w:hanging="360"/>
      </w:pPr>
    </w:lvl>
  </w:abstractNum>
  <w:abstractNum w:abstractNumId="28" w15:restartNumberingAfterBreak="0">
    <w:nsid w:val="49C53EFB"/>
    <w:multiLevelType w:val="hybridMultilevel"/>
    <w:tmpl w:val="4EC40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082613"/>
    <w:multiLevelType w:val="multilevel"/>
    <w:tmpl w:val="B12EC37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BEE23BD"/>
    <w:multiLevelType w:val="hybridMultilevel"/>
    <w:tmpl w:val="F8429D30"/>
    <w:lvl w:ilvl="0" w:tplc="AD12FBD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4C103A9F"/>
    <w:multiLevelType w:val="hybridMultilevel"/>
    <w:tmpl w:val="39061CCA"/>
    <w:lvl w:ilvl="0" w:tplc="34C82EBC">
      <w:start w:val="1"/>
      <w:numFmt w:val="decimal"/>
      <w:lvlText w:val="%1."/>
      <w:lvlJc w:val="left"/>
      <w:pPr>
        <w:ind w:left="1240" w:hanging="360"/>
      </w:pPr>
      <w:rPr>
        <w:rFonts w:ascii="Times New Roman" w:eastAsia="Times New Roman" w:hAnsi="Times New Roman" w:cs="Times New Roman"/>
      </w:rPr>
    </w:lvl>
    <w:lvl w:ilvl="1" w:tplc="04020019" w:tentative="1">
      <w:start w:val="1"/>
      <w:numFmt w:val="lowerLetter"/>
      <w:lvlText w:val="%2."/>
      <w:lvlJc w:val="left"/>
      <w:pPr>
        <w:tabs>
          <w:tab w:val="num" w:pos="1990"/>
        </w:tabs>
        <w:ind w:left="1990" w:hanging="360"/>
      </w:pPr>
    </w:lvl>
    <w:lvl w:ilvl="2" w:tplc="0402001B" w:tentative="1">
      <w:start w:val="1"/>
      <w:numFmt w:val="lowerRoman"/>
      <w:lvlText w:val="%3."/>
      <w:lvlJc w:val="right"/>
      <w:pPr>
        <w:tabs>
          <w:tab w:val="num" w:pos="2710"/>
        </w:tabs>
        <w:ind w:left="2710" w:hanging="180"/>
      </w:pPr>
    </w:lvl>
    <w:lvl w:ilvl="3" w:tplc="0402000F" w:tentative="1">
      <w:start w:val="1"/>
      <w:numFmt w:val="decimal"/>
      <w:lvlText w:val="%4."/>
      <w:lvlJc w:val="left"/>
      <w:pPr>
        <w:tabs>
          <w:tab w:val="num" w:pos="3430"/>
        </w:tabs>
        <w:ind w:left="3430" w:hanging="360"/>
      </w:pPr>
    </w:lvl>
    <w:lvl w:ilvl="4" w:tplc="04020019" w:tentative="1">
      <w:start w:val="1"/>
      <w:numFmt w:val="lowerLetter"/>
      <w:lvlText w:val="%5."/>
      <w:lvlJc w:val="left"/>
      <w:pPr>
        <w:tabs>
          <w:tab w:val="num" w:pos="4150"/>
        </w:tabs>
        <w:ind w:left="4150" w:hanging="360"/>
      </w:pPr>
    </w:lvl>
    <w:lvl w:ilvl="5" w:tplc="0402001B" w:tentative="1">
      <w:start w:val="1"/>
      <w:numFmt w:val="lowerRoman"/>
      <w:lvlText w:val="%6."/>
      <w:lvlJc w:val="right"/>
      <w:pPr>
        <w:tabs>
          <w:tab w:val="num" w:pos="4870"/>
        </w:tabs>
        <w:ind w:left="4870" w:hanging="180"/>
      </w:pPr>
    </w:lvl>
    <w:lvl w:ilvl="6" w:tplc="0402000F" w:tentative="1">
      <w:start w:val="1"/>
      <w:numFmt w:val="decimal"/>
      <w:lvlText w:val="%7."/>
      <w:lvlJc w:val="left"/>
      <w:pPr>
        <w:tabs>
          <w:tab w:val="num" w:pos="5590"/>
        </w:tabs>
        <w:ind w:left="5590" w:hanging="360"/>
      </w:pPr>
    </w:lvl>
    <w:lvl w:ilvl="7" w:tplc="04020019" w:tentative="1">
      <w:start w:val="1"/>
      <w:numFmt w:val="lowerLetter"/>
      <w:lvlText w:val="%8."/>
      <w:lvlJc w:val="left"/>
      <w:pPr>
        <w:tabs>
          <w:tab w:val="num" w:pos="6310"/>
        </w:tabs>
        <w:ind w:left="6310" w:hanging="360"/>
      </w:pPr>
    </w:lvl>
    <w:lvl w:ilvl="8" w:tplc="0402001B" w:tentative="1">
      <w:start w:val="1"/>
      <w:numFmt w:val="lowerRoman"/>
      <w:lvlText w:val="%9."/>
      <w:lvlJc w:val="right"/>
      <w:pPr>
        <w:tabs>
          <w:tab w:val="num" w:pos="7030"/>
        </w:tabs>
        <w:ind w:left="7030" w:hanging="180"/>
      </w:pPr>
    </w:lvl>
  </w:abstractNum>
  <w:abstractNum w:abstractNumId="32" w15:restartNumberingAfterBreak="0">
    <w:nsid w:val="4C4E03F2"/>
    <w:multiLevelType w:val="hybridMultilevel"/>
    <w:tmpl w:val="3B3A97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2C51978"/>
    <w:multiLevelType w:val="hybridMultilevel"/>
    <w:tmpl w:val="9DFAFF04"/>
    <w:lvl w:ilvl="0" w:tplc="EE8C2C38">
      <w:start w:val="1"/>
      <w:numFmt w:val="decimal"/>
      <w:lvlText w:val="2.%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7270CC"/>
    <w:multiLevelType w:val="hybridMultilevel"/>
    <w:tmpl w:val="ED10F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C822A94"/>
    <w:multiLevelType w:val="hybridMultilevel"/>
    <w:tmpl w:val="4350BCF6"/>
    <w:lvl w:ilvl="0" w:tplc="9EB296BE">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5D0C4D28"/>
    <w:multiLevelType w:val="hybridMultilevel"/>
    <w:tmpl w:val="E3A82B7C"/>
    <w:lvl w:ilvl="0" w:tplc="9EB296BE">
      <w:start w:val="1"/>
      <w:numFmt w:val="decimal"/>
      <w:lvlText w:val="%1."/>
      <w:lvlJc w:val="left"/>
      <w:pPr>
        <w:ind w:left="720" w:hanging="360"/>
      </w:pPr>
      <w:rPr>
        <w:rFonts w:ascii="Times New Roman" w:eastAsia="Times New Roman" w:hAnsi="Times New Roman" w:cs="Times New Roman"/>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7" w15:restartNumberingAfterBreak="0">
    <w:nsid w:val="607B1F21"/>
    <w:multiLevelType w:val="multilevel"/>
    <w:tmpl w:val="664267DA"/>
    <w:lvl w:ilvl="0">
      <w:start w:val="1"/>
      <w:numFmt w:val="decimal"/>
      <w:lvlText w:val="%1)"/>
      <w:lvlJc w:val="left"/>
      <w:pPr>
        <w:ind w:left="360" w:hanging="360"/>
      </w:pPr>
      <w:rPr>
        <w:rFonts w:ascii="Times New Roman" w:eastAsia="Calibri" w:hAnsi="Times New Roman" w:cs="Times New Roman"/>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1443677"/>
    <w:multiLevelType w:val="hybridMultilevel"/>
    <w:tmpl w:val="83BC251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BE2C84"/>
    <w:multiLevelType w:val="hybridMultilevel"/>
    <w:tmpl w:val="011AC0A0"/>
    <w:lvl w:ilvl="0" w:tplc="0402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54B30ED"/>
    <w:multiLevelType w:val="hybridMultilevel"/>
    <w:tmpl w:val="4C2CB584"/>
    <w:lvl w:ilvl="0" w:tplc="0402000F">
      <w:start w:val="1"/>
      <w:numFmt w:val="decimal"/>
      <w:lvlText w:val="%1."/>
      <w:lvlJc w:val="left"/>
      <w:pPr>
        <w:ind w:left="1900" w:hanging="360"/>
      </w:pPr>
      <w:rPr>
        <w:rFonts w:cs="Times New Roman"/>
      </w:rPr>
    </w:lvl>
    <w:lvl w:ilvl="1" w:tplc="04020019" w:tentative="1">
      <w:start w:val="1"/>
      <w:numFmt w:val="lowerLetter"/>
      <w:lvlText w:val="%2."/>
      <w:lvlJc w:val="left"/>
      <w:pPr>
        <w:ind w:left="1080" w:hanging="360"/>
      </w:pPr>
      <w:rPr>
        <w:rFonts w:cs="Times New Roman"/>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41"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2" w15:restartNumberingAfterBreak="0">
    <w:nsid w:val="69646325"/>
    <w:multiLevelType w:val="multilevel"/>
    <w:tmpl w:val="B8C853B8"/>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2)"/>
      <w:lvlJc w:val="left"/>
      <w:pPr>
        <w:ind w:left="750" w:hanging="480"/>
      </w:pPr>
      <w:rPr>
        <w:rFonts w:ascii="Times New Roman" w:eastAsia="Calibri" w:hAnsi="Times New Roman" w:cs="Times New Roman"/>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40952DD"/>
    <w:multiLevelType w:val="hybridMultilevel"/>
    <w:tmpl w:val="DCE853D2"/>
    <w:lvl w:ilvl="0" w:tplc="A9C2F16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B47C98"/>
    <w:multiLevelType w:val="hybridMultilevel"/>
    <w:tmpl w:val="9F96C834"/>
    <w:lvl w:ilvl="0" w:tplc="85DA5A86">
      <w:start w:val="1"/>
      <w:numFmt w:val="decimal"/>
      <w:lvlText w:val="1.%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121CAD"/>
    <w:multiLevelType w:val="hybridMultilevel"/>
    <w:tmpl w:val="6162655A"/>
    <w:lvl w:ilvl="0" w:tplc="34C82EBC">
      <w:start w:val="1"/>
      <w:numFmt w:val="decimal"/>
      <w:lvlText w:val="%1."/>
      <w:lvlJc w:val="left"/>
      <w:pPr>
        <w:ind w:left="800" w:hanging="360"/>
      </w:pPr>
      <w:rPr>
        <w:rFonts w:ascii="Times New Roman" w:eastAsia="Times New Roman" w:hAnsi="Times New Roman" w:cs="Times New Roman"/>
      </w:rPr>
    </w:lvl>
    <w:lvl w:ilvl="1" w:tplc="04020019" w:tentative="1">
      <w:start w:val="1"/>
      <w:numFmt w:val="lowerLetter"/>
      <w:lvlText w:val="%2."/>
      <w:lvlJc w:val="left"/>
      <w:pPr>
        <w:tabs>
          <w:tab w:val="num" w:pos="1550"/>
        </w:tabs>
        <w:ind w:left="1550" w:hanging="360"/>
      </w:pPr>
    </w:lvl>
    <w:lvl w:ilvl="2" w:tplc="0402001B" w:tentative="1">
      <w:start w:val="1"/>
      <w:numFmt w:val="lowerRoman"/>
      <w:lvlText w:val="%3."/>
      <w:lvlJc w:val="right"/>
      <w:pPr>
        <w:tabs>
          <w:tab w:val="num" w:pos="2270"/>
        </w:tabs>
        <w:ind w:left="2270" w:hanging="180"/>
      </w:pPr>
    </w:lvl>
    <w:lvl w:ilvl="3" w:tplc="0402000F" w:tentative="1">
      <w:start w:val="1"/>
      <w:numFmt w:val="decimal"/>
      <w:lvlText w:val="%4."/>
      <w:lvlJc w:val="left"/>
      <w:pPr>
        <w:tabs>
          <w:tab w:val="num" w:pos="2990"/>
        </w:tabs>
        <w:ind w:left="2990" w:hanging="360"/>
      </w:pPr>
    </w:lvl>
    <w:lvl w:ilvl="4" w:tplc="04020019" w:tentative="1">
      <w:start w:val="1"/>
      <w:numFmt w:val="lowerLetter"/>
      <w:lvlText w:val="%5."/>
      <w:lvlJc w:val="left"/>
      <w:pPr>
        <w:tabs>
          <w:tab w:val="num" w:pos="3710"/>
        </w:tabs>
        <w:ind w:left="3710" w:hanging="360"/>
      </w:pPr>
    </w:lvl>
    <w:lvl w:ilvl="5" w:tplc="0402001B" w:tentative="1">
      <w:start w:val="1"/>
      <w:numFmt w:val="lowerRoman"/>
      <w:lvlText w:val="%6."/>
      <w:lvlJc w:val="right"/>
      <w:pPr>
        <w:tabs>
          <w:tab w:val="num" w:pos="4430"/>
        </w:tabs>
        <w:ind w:left="4430" w:hanging="180"/>
      </w:pPr>
    </w:lvl>
    <w:lvl w:ilvl="6" w:tplc="0402000F" w:tentative="1">
      <w:start w:val="1"/>
      <w:numFmt w:val="decimal"/>
      <w:lvlText w:val="%7."/>
      <w:lvlJc w:val="left"/>
      <w:pPr>
        <w:tabs>
          <w:tab w:val="num" w:pos="5150"/>
        </w:tabs>
        <w:ind w:left="5150" w:hanging="360"/>
      </w:pPr>
    </w:lvl>
    <w:lvl w:ilvl="7" w:tplc="04020019" w:tentative="1">
      <w:start w:val="1"/>
      <w:numFmt w:val="lowerLetter"/>
      <w:lvlText w:val="%8."/>
      <w:lvlJc w:val="left"/>
      <w:pPr>
        <w:tabs>
          <w:tab w:val="num" w:pos="5870"/>
        </w:tabs>
        <w:ind w:left="5870" w:hanging="360"/>
      </w:pPr>
    </w:lvl>
    <w:lvl w:ilvl="8" w:tplc="0402001B" w:tentative="1">
      <w:start w:val="1"/>
      <w:numFmt w:val="lowerRoman"/>
      <w:lvlText w:val="%9."/>
      <w:lvlJc w:val="right"/>
      <w:pPr>
        <w:tabs>
          <w:tab w:val="num" w:pos="6590"/>
        </w:tabs>
        <w:ind w:left="6590" w:hanging="180"/>
      </w:pPr>
    </w:lvl>
  </w:abstractNum>
  <w:abstractNum w:abstractNumId="46" w15:restartNumberingAfterBreak="0">
    <w:nsid w:val="7D3E75DA"/>
    <w:multiLevelType w:val="multilevel"/>
    <w:tmpl w:val="17A226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24"/>
  </w:num>
  <w:num w:numId="3">
    <w:abstractNumId w:val="32"/>
  </w:num>
  <w:num w:numId="4">
    <w:abstractNumId w:val="40"/>
  </w:num>
  <w:num w:numId="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4"/>
  </w:num>
  <w:num w:numId="10">
    <w:abstractNumId w:val="33"/>
  </w:num>
  <w:num w:numId="11">
    <w:abstractNumId w:val="2"/>
  </w:num>
  <w:num w:numId="12">
    <w:abstractNumId w:val="14"/>
  </w:num>
  <w:num w:numId="13">
    <w:abstractNumId w:val="26"/>
  </w:num>
  <w:num w:numId="14">
    <w:abstractNumId w:val="13"/>
  </w:num>
  <w:num w:numId="15">
    <w:abstractNumId w:val="35"/>
  </w:num>
  <w:num w:numId="16">
    <w:abstractNumId w:val="7"/>
  </w:num>
  <w:num w:numId="17">
    <w:abstractNumId w:val="23"/>
  </w:num>
  <w:num w:numId="18">
    <w:abstractNumId w:val="22"/>
  </w:num>
  <w:num w:numId="19">
    <w:abstractNumId w:val="31"/>
  </w:num>
  <w:num w:numId="20">
    <w:abstractNumId w:val="45"/>
  </w:num>
  <w:num w:numId="21">
    <w:abstractNumId w:val="18"/>
  </w:num>
  <w:num w:numId="22">
    <w:abstractNumId w:val="11"/>
  </w:num>
  <w:num w:numId="23">
    <w:abstractNumId w:val="34"/>
  </w:num>
  <w:num w:numId="24">
    <w:abstractNumId w:val="30"/>
  </w:num>
  <w:num w:numId="25">
    <w:abstractNumId w:val="42"/>
  </w:num>
  <w:num w:numId="26">
    <w:abstractNumId w:val="8"/>
  </w:num>
  <w:num w:numId="27">
    <w:abstractNumId w:val="29"/>
  </w:num>
  <w:num w:numId="28">
    <w:abstractNumId w:val="3"/>
  </w:num>
  <w:num w:numId="29">
    <w:abstractNumId w:val="17"/>
  </w:num>
  <w:num w:numId="30">
    <w:abstractNumId w:val="0"/>
  </w:num>
  <w:num w:numId="31">
    <w:abstractNumId w:val="19"/>
  </w:num>
  <w:num w:numId="32">
    <w:abstractNumId w:val="9"/>
  </w:num>
  <w:num w:numId="33">
    <w:abstractNumId w:val="37"/>
  </w:num>
  <w:num w:numId="34">
    <w:abstractNumId w:val="46"/>
  </w:num>
  <w:num w:numId="35">
    <w:abstractNumId w:val="25"/>
  </w:num>
  <w:num w:numId="36">
    <w:abstractNumId w:val="12"/>
  </w:num>
  <w:num w:numId="37">
    <w:abstractNumId w:val="20"/>
  </w:num>
  <w:num w:numId="38">
    <w:abstractNumId w:val="21"/>
  </w:num>
  <w:num w:numId="39">
    <w:abstractNumId w:val="28"/>
  </w:num>
  <w:num w:numId="40">
    <w:abstractNumId w:val="16"/>
  </w:num>
  <w:num w:numId="41">
    <w:abstractNumId w:val="43"/>
  </w:num>
  <w:num w:numId="42">
    <w:abstractNumId w:val="6"/>
  </w:num>
  <w:num w:numId="43">
    <w:abstractNumId w:val="41"/>
  </w:num>
  <w:num w:numId="44">
    <w:abstractNumId w:val="4"/>
  </w:num>
  <w:num w:numId="45">
    <w:abstractNumId w:val="5"/>
  </w:num>
  <w:num w:numId="46">
    <w:abstractNumId w:val="39"/>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A9"/>
    <w:rsid w:val="00003344"/>
    <w:rsid w:val="0000560D"/>
    <w:rsid w:val="00006FC7"/>
    <w:rsid w:val="000103CD"/>
    <w:rsid w:val="0001562A"/>
    <w:rsid w:val="00016C72"/>
    <w:rsid w:val="000175A2"/>
    <w:rsid w:val="00021E05"/>
    <w:rsid w:val="000234D9"/>
    <w:rsid w:val="00023ABB"/>
    <w:rsid w:val="00023CB6"/>
    <w:rsid w:val="000244A4"/>
    <w:rsid w:val="0002737F"/>
    <w:rsid w:val="00027C92"/>
    <w:rsid w:val="00033FB0"/>
    <w:rsid w:val="00034DB6"/>
    <w:rsid w:val="00034FB2"/>
    <w:rsid w:val="000376ED"/>
    <w:rsid w:val="00044390"/>
    <w:rsid w:val="00050BE1"/>
    <w:rsid w:val="0005107B"/>
    <w:rsid w:val="00051D80"/>
    <w:rsid w:val="00052CB7"/>
    <w:rsid w:val="00052F9D"/>
    <w:rsid w:val="00053C4F"/>
    <w:rsid w:val="00055481"/>
    <w:rsid w:val="00060D41"/>
    <w:rsid w:val="00062639"/>
    <w:rsid w:val="0006286E"/>
    <w:rsid w:val="00062A3D"/>
    <w:rsid w:val="000639E1"/>
    <w:rsid w:val="00065D26"/>
    <w:rsid w:val="00066B86"/>
    <w:rsid w:val="00067008"/>
    <w:rsid w:val="00070672"/>
    <w:rsid w:val="000722EA"/>
    <w:rsid w:val="00072B77"/>
    <w:rsid w:val="000733BA"/>
    <w:rsid w:val="00077D78"/>
    <w:rsid w:val="000802B5"/>
    <w:rsid w:val="00082153"/>
    <w:rsid w:val="0008649A"/>
    <w:rsid w:val="000973B7"/>
    <w:rsid w:val="000A0A3B"/>
    <w:rsid w:val="000A1524"/>
    <w:rsid w:val="000A5AAC"/>
    <w:rsid w:val="000A5B04"/>
    <w:rsid w:val="000A61D3"/>
    <w:rsid w:val="000A74B5"/>
    <w:rsid w:val="000A7925"/>
    <w:rsid w:val="000A7F1E"/>
    <w:rsid w:val="000B235A"/>
    <w:rsid w:val="000B48F6"/>
    <w:rsid w:val="000B4B81"/>
    <w:rsid w:val="000B507E"/>
    <w:rsid w:val="000B5BFC"/>
    <w:rsid w:val="000B7421"/>
    <w:rsid w:val="000C058C"/>
    <w:rsid w:val="000C369B"/>
    <w:rsid w:val="000C4086"/>
    <w:rsid w:val="000C415A"/>
    <w:rsid w:val="000C5E26"/>
    <w:rsid w:val="000C6BCE"/>
    <w:rsid w:val="000C7A77"/>
    <w:rsid w:val="000D1169"/>
    <w:rsid w:val="000D23CE"/>
    <w:rsid w:val="000D470F"/>
    <w:rsid w:val="000D7B9E"/>
    <w:rsid w:val="000E1594"/>
    <w:rsid w:val="000E3673"/>
    <w:rsid w:val="000E3B25"/>
    <w:rsid w:val="000E700B"/>
    <w:rsid w:val="000F191F"/>
    <w:rsid w:val="000F2908"/>
    <w:rsid w:val="000F349D"/>
    <w:rsid w:val="00102053"/>
    <w:rsid w:val="001071F3"/>
    <w:rsid w:val="00111290"/>
    <w:rsid w:val="0011322A"/>
    <w:rsid w:val="00115AF5"/>
    <w:rsid w:val="00120AEF"/>
    <w:rsid w:val="00123E5F"/>
    <w:rsid w:val="001249F0"/>
    <w:rsid w:val="00125465"/>
    <w:rsid w:val="00126C53"/>
    <w:rsid w:val="00127051"/>
    <w:rsid w:val="00130959"/>
    <w:rsid w:val="00134327"/>
    <w:rsid w:val="00140080"/>
    <w:rsid w:val="00141E13"/>
    <w:rsid w:val="001446B3"/>
    <w:rsid w:val="00150629"/>
    <w:rsid w:val="00155F89"/>
    <w:rsid w:val="00156BCE"/>
    <w:rsid w:val="00156E14"/>
    <w:rsid w:val="00162B28"/>
    <w:rsid w:val="00166364"/>
    <w:rsid w:val="001674F3"/>
    <w:rsid w:val="001679F0"/>
    <w:rsid w:val="001709A8"/>
    <w:rsid w:val="0017171A"/>
    <w:rsid w:val="00172E81"/>
    <w:rsid w:val="00173D33"/>
    <w:rsid w:val="0017757B"/>
    <w:rsid w:val="001822B6"/>
    <w:rsid w:val="001874B0"/>
    <w:rsid w:val="00191EF8"/>
    <w:rsid w:val="001929CA"/>
    <w:rsid w:val="00193547"/>
    <w:rsid w:val="0019394E"/>
    <w:rsid w:val="001949EB"/>
    <w:rsid w:val="0019527B"/>
    <w:rsid w:val="001966BA"/>
    <w:rsid w:val="00196E68"/>
    <w:rsid w:val="001A1E2D"/>
    <w:rsid w:val="001A331D"/>
    <w:rsid w:val="001A4895"/>
    <w:rsid w:val="001A5156"/>
    <w:rsid w:val="001A68BA"/>
    <w:rsid w:val="001B0FF5"/>
    <w:rsid w:val="001B2C8C"/>
    <w:rsid w:val="001B37DD"/>
    <w:rsid w:val="001B4C84"/>
    <w:rsid w:val="001B551B"/>
    <w:rsid w:val="001B70D4"/>
    <w:rsid w:val="001C3D38"/>
    <w:rsid w:val="001C559C"/>
    <w:rsid w:val="001C5AB5"/>
    <w:rsid w:val="001C6B33"/>
    <w:rsid w:val="001D112F"/>
    <w:rsid w:val="001D2288"/>
    <w:rsid w:val="001D275F"/>
    <w:rsid w:val="001D4D7E"/>
    <w:rsid w:val="001D5CD9"/>
    <w:rsid w:val="001E3386"/>
    <w:rsid w:val="001E3C9F"/>
    <w:rsid w:val="001E3E22"/>
    <w:rsid w:val="001E522F"/>
    <w:rsid w:val="001E58A7"/>
    <w:rsid w:val="001F2040"/>
    <w:rsid w:val="001F3D53"/>
    <w:rsid w:val="001F3EEC"/>
    <w:rsid w:val="001F4273"/>
    <w:rsid w:val="0020008A"/>
    <w:rsid w:val="00201451"/>
    <w:rsid w:val="00201933"/>
    <w:rsid w:val="00201C72"/>
    <w:rsid w:val="0020230E"/>
    <w:rsid w:val="002042F3"/>
    <w:rsid w:val="00204848"/>
    <w:rsid w:val="00205E14"/>
    <w:rsid w:val="00210D6E"/>
    <w:rsid w:val="0021123C"/>
    <w:rsid w:val="00216933"/>
    <w:rsid w:val="00221986"/>
    <w:rsid w:val="002225AB"/>
    <w:rsid w:val="00223F6F"/>
    <w:rsid w:val="00224144"/>
    <w:rsid w:val="00224311"/>
    <w:rsid w:val="00234011"/>
    <w:rsid w:val="00234FB5"/>
    <w:rsid w:val="00235860"/>
    <w:rsid w:val="00236CB4"/>
    <w:rsid w:val="002377F8"/>
    <w:rsid w:val="0024127F"/>
    <w:rsid w:val="00241D8D"/>
    <w:rsid w:val="002426D5"/>
    <w:rsid w:val="00242A0A"/>
    <w:rsid w:val="002461F8"/>
    <w:rsid w:val="00247977"/>
    <w:rsid w:val="00247D72"/>
    <w:rsid w:val="00257492"/>
    <w:rsid w:val="00257A49"/>
    <w:rsid w:val="00261930"/>
    <w:rsid w:val="00261F00"/>
    <w:rsid w:val="002620FF"/>
    <w:rsid w:val="00262FEF"/>
    <w:rsid w:val="00263091"/>
    <w:rsid w:val="00263BD1"/>
    <w:rsid w:val="0026406C"/>
    <w:rsid w:val="002641BD"/>
    <w:rsid w:val="0026432E"/>
    <w:rsid w:val="00265F87"/>
    <w:rsid w:val="0026727B"/>
    <w:rsid w:val="002719BA"/>
    <w:rsid w:val="00271A61"/>
    <w:rsid w:val="002722F8"/>
    <w:rsid w:val="002723F5"/>
    <w:rsid w:val="002725C2"/>
    <w:rsid w:val="00272F8D"/>
    <w:rsid w:val="0027394D"/>
    <w:rsid w:val="00274DEF"/>
    <w:rsid w:val="00276973"/>
    <w:rsid w:val="0028161F"/>
    <w:rsid w:val="00282964"/>
    <w:rsid w:val="00283E8C"/>
    <w:rsid w:val="00287E87"/>
    <w:rsid w:val="00290344"/>
    <w:rsid w:val="0029300D"/>
    <w:rsid w:val="002936D1"/>
    <w:rsid w:val="00294ACF"/>
    <w:rsid w:val="00296763"/>
    <w:rsid w:val="00296862"/>
    <w:rsid w:val="00296FEE"/>
    <w:rsid w:val="002A4A30"/>
    <w:rsid w:val="002A55AE"/>
    <w:rsid w:val="002B0E24"/>
    <w:rsid w:val="002B1967"/>
    <w:rsid w:val="002B221F"/>
    <w:rsid w:val="002B7EDC"/>
    <w:rsid w:val="002C0377"/>
    <w:rsid w:val="002C0B10"/>
    <w:rsid w:val="002C1352"/>
    <w:rsid w:val="002C4624"/>
    <w:rsid w:val="002C4F8E"/>
    <w:rsid w:val="002C7720"/>
    <w:rsid w:val="002C7FA9"/>
    <w:rsid w:val="002D098B"/>
    <w:rsid w:val="002D3064"/>
    <w:rsid w:val="002E08AC"/>
    <w:rsid w:val="002E440F"/>
    <w:rsid w:val="002E52D3"/>
    <w:rsid w:val="002E59E9"/>
    <w:rsid w:val="002E5E85"/>
    <w:rsid w:val="002E60C0"/>
    <w:rsid w:val="002E7AD0"/>
    <w:rsid w:val="002F20AA"/>
    <w:rsid w:val="002F2887"/>
    <w:rsid w:val="002F35C9"/>
    <w:rsid w:val="002F3D95"/>
    <w:rsid w:val="002F3DA5"/>
    <w:rsid w:val="002F4109"/>
    <w:rsid w:val="002F44FB"/>
    <w:rsid w:val="00300001"/>
    <w:rsid w:val="00301B39"/>
    <w:rsid w:val="00302A48"/>
    <w:rsid w:val="0030365D"/>
    <w:rsid w:val="003038B1"/>
    <w:rsid w:val="003044E9"/>
    <w:rsid w:val="00304DC1"/>
    <w:rsid w:val="00305C0E"/>
    <w:rsid w:val="00306F7E"/>
    <w:rsid w:val="003074AB"/>
    <w:rsid w:val="00312B07"/>
    <w:rsid w:val="00313164"/>
    <w:rsid w:val="00314E83"/>
    <w:rsid w:val="003152BF"/>
    <w:rsid w:val="003164E4"/>
    <w:rsid w:val="00316DBC"/>
    <w:rsid w:val="003176AF"/>
    <w:rsid w:val="00320A2B"/>
    <w:rsid w:val="00324B7C"/>
    <w:rsid w:val="003259CA"/>
    <w:rsid w:val="00327EAB"/>
    <w:rsid w:val="00331B54"/>
    <w:rsid w:val="00332792"/>
    <w:rsid w:val="00333826"/>
    <w:rsid w:val="0033568C"/>
    <w:rsid w:val="00336696"/>
    <w:rsid w:val="0034170F"/>
    <w:rsid w:val="003423B2"/>
    <w:rsid w:val="003428DA"/>
    <w:rsid w:val="0034327A"/>
    <w:rsid w:val="00350DD6"/>
    <w:rsid w:val="003511FA"/>
    <w:rsid w:val="00353B07"/>
    <w:rsid w:val="00354AA0"/>
    <w:rsid w:val="0036484B"/>
    <w:rsid w:val="00365FEB"/>
    <w:rsid w:val="00367D5F"/>
    <w:rsid w:val="0037057D"/>
    <w:rsid w:val="003714AE"/>
    <w:rsid w:val="00371EE3"/>
    <w:rsid w:val="00371F8D"/>
    <w:rsid w:val="00376143"/>
    <w:rsid w:val="003767F0"/>
    <w:rsid w:val="00380E05"/>
    <w:rsid w:val="0038281D"/>
    <w:rsid w:val="00383703"/>
    <w:rsid w:val="00384031"/>
    <w:rsid w:val="00384A8F"/>
    <w:rsid w:val="00386214"/>
    <w:rsid w:val="003873CC"/>
    <w:rsid w:val="00390126"/>
    <w:rsid w:val="00390FF1"/>
    <w:rsid w:val="0039348C"/>
    <w:rsid w:val="003937FF"/>
    <w:rsid w:val="00396BB4"/>
    <w:rsid w:val="003A3176"/>
    <w:rsid w:val="003A57F2"/>
    <w:rsid w:val="003A5C29"/>
    <w:rsid w:val="003A7542"/>
    <w:rsid w:val="003A7EE5"/>
    <w:rsid w:val="003B0515"/>
    <w:rsid w:val="003B171E"/>
    <w:rsid w:val="003B1B42"/>
    <w:rsid w:val="003B2FDD"/>
    <w:rsid w:val="003B67B6"/>
    <w:rsid w:val="003C5CDC"/>
    <w:rsid w:val="003E0522"/>
    <w:rsid w:val="003E274F"/>
    <w:rsid w:val="003E3617"/>
    <w:rsid w:val="003E3FA3"/>
    <w:rsid w:val="003E51E8"/>
    <w:rsid w:val="003E6E69"/>
    <w:rsid w:val="003E70EA"/>
    <w:rsid w:val="003E716B"/>
    <w:rsid w:val="003F075D"/>
    <w:rsid w:val="003F309C"/>
    <w:rsid w:val="003F4888"/>
    <w:rsid w:val="003F6BC4"/>
    <w:rsid w:val="00403253"/>
    <w:rsid w:val="004041B6"/>
    <w:rsid w:val="00405CE2"/>
    <w:rsid w:val="00414D43"/>
    <w:rsid w:val="00414DB6"/>
    <w:rsid w:val="004179E9"/>
    <w:rsid w:val="00424687"/>
    <w:rsid w:val="004250E5"/>
    <w:rsid w:val="00425103"/>
    <w:rsid w:val="00431D0F"/>
    <w:rsid w:val="00432F5E"/>
    <w:rsid w:val="00434945"/>
    <w:rsid w:val="004356AA"/>
    <w:rsid w:val="00441889"/>
    <w:rsid w:val="00442BDB"/>
    <w:rsid w:val="00447B13"/>
    <w:rsid w:val="004504A4"/>
    <w:rsid w:val="00451D90"/>
    <w:rsid w:val="0045587A"/>
    <w:rsid w:val="004568F1"/>
    <w:rsid w:val="004656A7"/>
    <w:rsid w:val="0046784B"/>
    <w:rsid w:val="00467915"/>
    <w:rsid w:val="004717EC"/>
    <w:rsid w:val="004730FE"/>
    <w:rsid w:val="004744C6"/>
    <w:rsid w:val="004744F4"/>
    <w:rsid w:val="00474F94"/>
    <w:rsid w:val="00477819"/>
    <w:rsid w:val="00481446"/>
    <w:rsid w:val="00482AD5"/>
    <w:rsid w:val="004853D3"/>
    <w:rsid w:val="00486F52"/>
    <w:rsid w:val="0048718E"/>
    <w:rsid w:val="00487A4C"/>
    <w:rsid w:val="00490951"/>
    <w:rsid w:val="00491ACB"/>
    <w:rsid w:val="00495931"/>
    <w:rsid w:val="00495D5D"/>
    <w:rsid w:val="004A25A7"/>
    <w:rsid w:val="004A6398"/>
    <w:rsid w:val="004A719D"/>
    <w:rsid w:val="004B1004"/>
    <w:rsid w:val="004B1E1D"/>
    <w:rsid w:val="004B37EA"/>
    <w:rsid w:val="004B4770"/>
    <w:rsid w:val="004B530D"/>
    <w:rsid w:val="004B5BC7"/>
    <w:rsid w:val="004B5EB7"/>
    <w:rsid w:val="004B6099"/>
    <w:rsid w:val="004B6B25"/>
    <w:rsid w:val="004B7BC9"/>
    <w:rsid w:val="004C0881"/>
    <w:rsid w:val="004C1EFD"/>
    <w:rsid w:val="004C22E5"/>
    <w:rsid w:val="004C4429"/>
    <w:rsid w:val="004C5879"/>
    <w:rsid w:val="004C6DE5"/>
    <w:rsid w:val="004D0055"/>
    <w:rsid w:val="004D5315"/>
    <w:rsid w:val="004D5A4C"/>
    <w:rsid w:val="004D723B"/>
    <w:rsid w:val="004E2183"/>
    <w:rsid w:val="004E3437"/>
    <w:rsid w:val="004E37DF"/>
    <w:rsid w:val="004E38A6"/>
    <w:rsid w:val="004E7343"/>
    <w:rsid w:val="004F0FAE"/>
    <w:rsid w:val="004F176B"/>
    <w:rsid w:val="004F27D9"/>
    <w:rsid w:val="004F28E5"/>
    <w:rsid w:val="004F4526"/>
    <w:rsid w:val="004F4DCC"/>
    <w:rsid w:val="004F7FB3"/>
    <w:rsid w:val="00501899"/>
    <w:rsid w:val="005020DC"/>
    <w:rsid w:val="00502B83"/>
    <w:rsid w:val="005038E6"/>
    <w:rsid w:val="00503E19"/>
    <w:rsid w:val="00505D09"/>
    <w:rsid w:val="00506EDC"/>
    <w:rsid w:val="005078CF"/>
    <w:rsid w:val="00511D09"/>
    <w:rsid w:val="00511F7F"/>
    <w:rsid w:val="00513182"/>
    <w:rsid w:val="00514FB0"/>
    <w:rsid w:val="00515008"/>
    <w:rsid w:val="00515DCA"/>
    <w:rsid w:val="00516F56"/>
    <w:rsid w:val="00517E8E"/>
    <w:rsid w:val="005234C3"/>
    <w:rsid w:val="00523EEF"/>
    <w:rsid w:val="00523F87"/>
    <w:rsid w:val="00527F25"/>
    <w:rsid w:val="0053004E"/>
    <w:rsid w:val="00531609"/>
    <w:rsid w:val="005341BF"/>
    <w:rsid w:val="00534269"/>
    <w:rsid w:val="00534A0F"/>
    <w:rsid w:val="00535E8E"/>
    <w:rsid w:val="005365EA"/>
    <w:rsid w:val="00540029"/>
    <w:rsid w:val="00540987"/>
    <w:rsid w:val="00541034"/>
    <w:rsid w:val="005431B3"/>
    <w:rsid w:val="005443FA"/>
    <w:rsid w:val="00544459"/>
    <w:rsid w:val="005477B5"/>
    <w:rsid w:val="00551461"/>
    <w:rsid w:val="00552062"/>
    <w:rsid w:val="00554E6F"/>
    <w:rsid w:val="00555EBA"/>
    <w:rsid w:val="005566C4"/>
    <w:rsid w:val="00557299"/>
    <w:rsid w:val="005628F1"/>
    <w:rsid w:val="0056379F"/>
    <w:rsid w:val="00564F00"/>
    <w:rsid w:val="005650A2"/>
    <w:rsid w:val="005661F7"/>
    <w:rsid w:val="00566456"/>
    <w:rsid w:val="00572CD3"/>
    <w:rsid w:val="00574DBE"/>
    <w:rsid w:val="00577B75"/>
    <w:rsid w:val="00577D95"/>
    <w:rsid w:val="00580476"/>
    <w:rsid w:val="0058134B"/>
    <w:rsid w:val="00581541"/>
    <w:rsid w:val="00582D18"/>
    <w:rsid w:val="005836AF"/>
    <w:rsid w:val="00583B2D"/>
    <w:rsid w:val="005855F1"/>
    <w:rsid w:val="00585D13"/>
    <w:rsid w:val="005864E0"/>
    <w:rsid w:val="00586F8B"/>
    <w:rsid w:val="005878AF"/>
    <w:rsid w:val="00591DAB"/>
    <w:rsid w:val="00593573"/>
    <w:rsid w:val="00594906"/>
    <w:rsid w:val="00595FC3"/>
    <w:rsid w:val="00597CD2"/>
    <w:rsid w:val="005A0C95"/>
    <w:rsid w:val="005A1835"/>
    <w:rsid w:val="005A2992"/>
    <w:rsid w:val="005A46D5"/>
    <w:rsid w:val="005A4DB0"/>
    <w:rsid w:val="005A50E3"/>
    <w:rsid w:val="005A5891"/>
    <w:rsid w:val="005A69D7"/>
    <w:rsid w:val="005A71FD"/>
    <w:rsid w:val="005B2C9B"/>
    <w:rsid w:val="005B32CC"/>
    <w:rsid w:val="005B6D6C"/>
    <w:rsid w:val="005C08D6"/>
    <w:rsid w:val="005C22FF"/>
    <w:rsid w:val="005C2DA7"/>
    <w:rsid w:val="005C3395"/>
    <w:rsid w:val="005C580D"/>
    <w:rsid w:val="005C7B9A"/>
    <w:rsid w:val="005D1AF9"/>
    <w:rsid w:val="005D1DD1"/>
    <w:rsid w:val="005D4061"/>
    <w:rsid w:val="005D5801"/>
    <w:rsid w:val="005D5B90"/>
    <w:rsid w:val="005D74A3"/>
    <w:rsid w:val="005E0567"/>
    <w:rsid w:val="005E1807"/>
    <w:rsid w:val="005E489D"/>
    <w:rsid w:val="005E6C3C"/>
    <w:rsid w:val="005F1032"/>
    <w:rsid w:val="005F39C6"/>
    <w:rsid w:val="005F3ED8"/>
    <w:rsid w:val="005F4037"/>
    <w:rsid w:val="005F499A"/>
    <w:rsid w:val="005F76A5"/>
    <w:rsid w:val="006007F2"/>
    <w:rsid w:val="0060108C"/>
    <w:rsid w:val="00602253"/>
    <w:rsid w:val="006025BF"/>
    <w:rsid w:val="0060465D"/>
    <w:rsid w:val="006147B8"/>
    <w:rsid w:val="0062084E"/>
    <w:rsid w:val="00622E75"/>
    <w:rsid w:val="0062376E"/>
    <w:rsid w:val="00624DCF"/>
    <w:rsid w:val="00624E67"/>
    <w:rsid w:val="0062525A"/>
    <w:rsid w:val="00625E21"/>
    <w:rsid w:val="00627E12"/>
    <w:rsid w:val="00631720"/>
    <w:rsid w:val="0063230D"/>
    <w:rsid w:val="00633F97"/>
    <w:rsid w:val="006406AF"/>
    <w:rsid w:val="00640BAA"/>
    <w:rsid w:val="00643BD0"/>
    <w:rsid w:val="00646031"/>
    <w:rsid w:val="00651AD9"/>
    <w:rsid w:val="00657C32"/>
    <w:rsid w:val="0066430C"/>
    <w:rsid w:val="00664435"/>
    <w:rsid w:val="00670313"/>
    <w:rsid w:val="00671945"/>
    <w:rsid w:val="00672125"/>
    <w:rsid w:val="0067454C"/>
    <w:rsid w:val="00676AB5"/>
    <w:rsid w:val="00680FB7"/>
    <w:rsid w:val="00681619"/>
    <w:rsid w:val="00682C7B"/>
    <w:rsid w:val="006916CC"/>
    <w:rsid w:val="0069290E"/>
    <w:rsid w:val="00694AC7"/>
    <w:rsid w:val="006957B3"/>
    <w:rsid w:val="00697C7E"/>
    <w:rsid w:val="006A087D"/>
    <w:rsid w:val="006A16B8"/>
    <w:rsid w:val="006A1A54"/>
    <w:rsid w:val="006A4DEA"/>
    <w:rsid w:val="006A626B"/>
    <w:rsid w:val="006A6922"/>
    <w:rsid w:val="006A7E9C"/>
    <w:rsid w:val="006B043F"/>
    <w:rsid w:val="006B0957"/>
    <w:rsid w:val="006B6843"/>
    <w:rsid w:val="006B70B9"/>
    <w:rsid w:val="006B7615"/>
    <w:rsid w:val="006C1E67"/>
    <w:rsid w:val="006C413D"/>
    <w:rsid w:val="006C6128"/>
    <w:rsid w:val="006D03DC"/>
    <w:rsid w:val="006D184F"/>
    <w:rsid w:val="006D1FDC"/>
    <w:rsid w:val="006D2C7D"/>
    <w:rsid w:val="006D2FBC"/>
    <w:rsid w:val="006D4BDC"/>
    <w:rsid w:val="006E09A6"/>
    <w:rsid w:val="006E14A2"/>
    <w:rsid w:val="006E15AC"/>
    <w:rsid w:val="006E470D"/>
    <w:rsid w:val="006E56B4"/>
    <w:rsid w:val="006E6973"/>
    <w:rsid w:val="006F04C2"/>
    <w:rsid w:val="006F472A"/>
    <w:rsid w:val="006F5B86"/>
    <w:rsid w:val="006F6295"/>
    <w:rsid w:val="006F6A12"/>
    <w:rsid w:val="006F7457"/>
    <w:rsid w:val="00702621"/>
    <w:rsid w:val="00702AC5"/>
    <w:rsid w:val="007046B4"/>
    <w:rsid w:val="00704818"/>
    <w:rsid w:val="007104D0"/>
    <w:rsid w:val="007147D1"/>
    <w:rsid w:val="00723367"/>
    <w:rsid w:val="00723801"/>
    <w:rsid w:val="00724017"/>
    <w:rsid w:val="007244B8"/>
    <w:rsid w:val="00727C9B"/>
    <w:rsid w:val="00730FA1"/>
    <w:rsid w:val="007315EE"/>
    <w:rsid w:val="00731F1D"/>
    <w:rsid w:val="00733766"/>
    <w:rsid w:val="00733A43"/>
    <w:rsid w:val="00734640"/>
    <w:rsid w:val="00736A5D"/>
    <w:rsid w:val="00742845"/>
    <w:rsid w:val="00743FE2"/>
    <w:rsid w:val="00745E6D"/>
    <w:rsid w:val="007466F7"/>
    <w:rsid w:val="007521D5"/>
    <w:rsid w:val="007522B2"/>
    <w:rsid w:val="00754AD0"/>
    <w:rsid w:val="00756888"/>
    <w:rsid w:val="007572BA"/>
    <w:rsid w:val="00760ED2"/>
    <w:rsid w:val="00761305"/>
    <w:rsid w:val="0076264C"/>
    <w:rsid w:val="00763346"/>
    <w:rsid w:val="0076592A"/>
    <w:rsid w:val="00766569"/>
    <w:rsid w:val="00766C27"/>
    <w:rsid w:val="00770F40"/>
    <w:rsid w:val="00771107"/>
    <w:rsid w:val="00774065"/>
    <w:rsid w:val="007772AF"/>
    <w:rsid w:val="00777A30"/>
    <w:rsid w:val="0078087E"/>
    <w:rsid w:val="00781AF6"/>
    <w:rsid w:val="00781B3C"/>
    <w:rsid w:val="007823C9"/>
    <w:rsid w:val="00783356"/>
    <w:rsid w:val="00783C8F"/>
    <w:rsid w:val="00784BD1"/>
    <w:rsid w:val="007862C1"/>
    <w:rsid w:val="0078734A"/>
    <w:rsid w:val="0078781D"/>
    <w:rsid w:val="00792A4C"/>
    <w:rsid w:val="00795D5B"/>
    <w:rsid w:val="0079614A"/>
    <w:rsid w:val="00796F3B"/>
    <w:rsid w:val="0079702F"/>
    <w:rsid w:val="007A0BA8"/>
    <w:rsid w:val="007A3935"/>
    <w:rsid w:val="007A4ADD"/>
    <w:rsid w:val="007A5A70"/>
    <w:rsid w:val="007A69E1"/>
    <w:rsid w:val="007A7258"/>
    <w:rsid w:val="007A7857"/>
    <w:rsid w:val="007B0D85"/>
    <w:rsid w:val="007B199B"/>
    <w:rsid w:val="007B470A"/>
    <w:rsid w:val="007B4AE3"/>
    <w:rsid w:val="007B5D32"/>
    <w:rsid w:val="007B677E"/>
    <w:rsid w:val="007B768E"/>
    <w:rsid w:val="007B769B"/>
    <w:rsid w:val="007C1D30"/>
    <w:rsid w:val="007C2A0D"/>
    <w:rsid w:val="007C41DE"/>
    <w:rsid w:val="007C4556"/>
    <w:rsid w:val="007C479F"/>
    <w:rsid w:val="007C5E75"/>
    <w:rsid w:val="007C616E"/>
    <w:rsid w:val="007C6339"/>
    <w:rsid w:val="007C6F29"/>
    <w:rsid w:val="007C75FA"/>
    <w:rsid w:val="007D17CF"/>
    <w:rsid w:val="007D282C"/>
    <w:rsid w:val="007D2E42"/>
    <w:rsid w:val="007D3BD6"/>
    <w:rsid w:val="007D5EC7"/>
    <w:rsid w:val="007D6B01"/>
    <w:rsid w:val="007E28A4"/>
    <w:rsid w:val="007E4D93"/>
    <w:rsid w:val="007E5A54"/>
    <w:rsid w:val="007F0AB1"/>
    <w:rsid w:val="007F1D41"/>
    <w:rsid w:val="007F2365"/>
    <w:rsid w:val="007F29A6"/>
    <w:rsid w:val="007F375B"/>
    <w:rsid w:val="0080220C"/>
    <w:rsid w:val="00803948"/>
    <w:rsid w:val="00804F21"/>
    <w:rsid w:val="0080702A"/>
    <w:rsid w:val="00810A90"/>
    <w:rsid w:val="00810DAC"/>
    <w:rsid w:val="008122D3"/>
    <w:rsid w:val="008133C5"/>
    <w:rsid w:val="0081443F"/>
    <w:rsid w:val="008165BC"/>
    <w:rsid w:val="00817238"/>
    <w:rsid w:val="008175A0"/>
    <w:rsid w:val="00820103"/>
    <w:rsid w:val="00820D94"/>
    <w:rsid w:val="00820F94"/>
    <w:rsid w:val="00822F15"/>
    <w:rsid w:val="0082351B"/>
    <w:rsid w:val="008252AA"/>
    <w:rsid w:val="0082755D"/>
    <w:rsid w:val="008321AB"/>
    <w:rsid w:val="00832CF1"/>
    <w:rsid w:val="008335EB"/>
    <w:rsid w:val="0084036C"/>
    <w:rsid w:val="00841C29"/>
    <w:rsid w:val="00842C89"/>
    <w:rsid w:val="00847CCC"/>
    <w:rsid w:val="00853DCE"/>
    <w:rsid w:val="00854694"/>
    <w:rsid w:val="00855C5E"/>
    <w:rsid w:val="00855F04"/>
    <w:rsid w:val="008615FE"/>
    <w:rsid w:val="00863674"/>
    <w:rsid w:val="0087344A"/>
    <w:rsid w:val="00873B05"/>
    <w:rsid w:val="008742CB"/>
    <w:rsid w:val="008748EE"/>
    <w:rsid w:val="008776CA"/>
    <w:rsid w:val="00877D29"/>
    <w:rsid w:val="00880BAC"/>
    <w:rsid w:val="00880D3F"/>
    <w:rsid w:val="00884160"/>
    <w:rsid w:val="00886E04"/>
    <w:rsid w:val="00890225"/>
    <w:rsid w:val="00891E48"/>
    <w:rsid w:val="0089503B"/>
    <w:rsid w:val="008A0CB7"/>
    <w:rsid w:val="008A0DDF"/>
    <w:rsid w:val="008A5186"/>
    <w:rsid w:val="008A592E"/>
    <w:rsid w:val="008A5FC1"/>
    <w:rsid w:val="008B259B"/>
    <w:rsid w:val="008B46CF"/>
    <w:rsid w:val="008B7513"/>
    <w:rsid w:val="008C2165"/>
    <w:rsid w:val="008C4F2D"/>
    <w:rsid w:val="008C5448"/>
    <w:rsid w:val="008C7952"/>
    <w:rsid w:val="008D180F"/>
    <w:rsid w:val="008D18B0"/>
    <w:rsid w:val="008D19EB"/>
    <w:rsid w:val="008D2D3F"/>
    <w:rsid w:val="008D6D3B"/>
    <w:rsid w:val="008D7B37"/>
    <w:rsid w:val="008D7EC2"/>
    <w:rsid w:val="008E0987"/>
    <w:rsid w:val="008E3AD5"/>
    <w:rsid w:val="008E5995"/>
    <w:rsid w:val="008F0562"/>
    <w:rsid w:val="008F114F"/>
    <w:rsid w:val="008F3118"/>
    <w:rsid w:val="008F3E74"/>
    <w:rsid w:val="008F4C64"/>
    <w:rsid w:val="008F519A"/>
    <w:rsid w:val="008F5312"/>
    <w:rsid w:val="008F537B"/>
    <w:rsid w:val="008F6955"/>
    <w:rsid w:val="00902958"/>
    <w:rsid w:val="009062E7"/>
    <w:rsid w:val="00907196"/>
    <w:rsid w:val="0090770A"/>
    <w:rsid w:val="009101C5"/>
    <w:rsid w:val="00911B43"/>
    <w:rsid w:val="009137F3"/>
    <w:rsid w:val="00917958"/>
    <w:rsid w:val="009217AC"/>
    <w:rsid w:val="0092278C"/>
    <w:rsid w:val="009227A8"/>
    <w:rsid w:val="009233F7"/>
    <w:rsid w:val="0092681E"/>
    <w:rsid w:val="009324CC"/>
    <w:rsid w:val="00933DB9"/>
    <w:rsid w:val="00933FA0"/>
    <w:rsid w:val="00935B0F"/>
    <w:rsid w:val="00935C92"/>
    <w:rsid w:val="00935E21"/>
    <w:rsid w:val="0093651D"/>
    <w:rsid w:val="00942E08"/>
    <w:rsid w:val="00943059"/>
    <w:rsid w:val="00944814"/>
    <w:rsid w:val="00944C6C"/>
    <w:rsid w:val="00944E1E"/>
    <w:rsid w:val="009458B3"/>
    <w:rsid w:val="009467A3"/>
    <w:rsid w:val="00947FF3"/>
    <w:rsid w:val="0095043A"/>
    <w:rsid w:val="00951C9E"/>
    <w:rsid w:val="009543A7"/>
    <w:rsid w:val="00954954"/>
    <w:rsid w:val="00955C83"/>
    <w:rsid w:val="00955DC4"/>
    <w:rsid w:val="00960383"/>
    <w:rsid w:val="00962A9F"/>
    <w:rsid w:val="009641C2"/>
    <w:rsid w:val="009655EC"/>
    <w:rsid w:val="00971E3C"/>
    <w:rsid w:val="00973468"/>
    <w:rsid w:val="00974FF6"/>
    <w:rsid w:val="00977903"/>
    <w:rsid w:val="00984326"/>
    <w:rsid w:val="009854AB"/>
    <w:rsid w:val="00986E4B"/>
    <w:rsid w:val="00987E0E"/>
    <w:rsid w:val="009914A7"/>
    <w:rsid w:val="009A1057"/>
    <w:rsid w:val="009A3665"/>
    <w:rsid w:val="009A3CE2"/>
    <w:rsid w:val="009A4FCC"/>
    <w:rsid w:val="009A6FCF"/>
    <w:rsid w:val="009A7AC9"/>
    <w:rsid w:val="009B27FC"/>
    <w:rsid w:val="009B2CFA"/>
    <w:rsid w:val="009B2D51"/>
    <w:rsid w:val="009B33C0"/>
    <w:rsid w:val="009B7419"/>
    <w:rsid w:val="009B7424"/>
    <w:rsid w:val="009C2877"/>
    <w:rsid w:val="009C37E8"/>
    <w:rsid w:val="009C3F8D"/>
    <w:rsid w:val="009C6809"/>
    <w:rsid w:val="009C720F"/>
    <w:rsid w:val="009C780C"/>
    <w:rsid w:val="009D331B"/>
    <w:rsid w:val="009D3D7E"/>
    <w:rsid w:val="009D56AA"/>
    <w:rsid w:val="009D5716"/>
    <w:rsid w:val="009D574D"/>
    <w:rsid w:val="009E00AA"/>
    <w:rsid w:val="009E03CE"/>
    <w:rsid w:val="009E2250"/>
    <w:rsid w:val="009E401B"/>
    <w:rsid w:val="009E50A0"/>
    <w:rsid w:val="009F0148"/>
    <w:rsid w:val="009F066E"/>
    <w:rsid w:val="009F0C27"/>
    <w:rsid w:val="009F2BBB"/>
    <w:rsid w:val="00A00174"/>
    <w:rsid w:val="00A01154"/>
    <w:rsid w:val="00A01454"/>
    <w:rsid w:val="00A04367"/>
    <w:rsid w:val="00A05665"/>
    <w:rsid w:val="00A1697E"/>
    <w:rsid w:val="00A16CA6"/>
    <w:rsid w:val="00A17507"/>
    <w:rsid w:val="00A217AB"/>
    <w:rsid w:val="00A23F71"/>
    <w:rsid w:val="00A30037"/>
    <w:rsid w:val="00A313C5"/>
    <w:rsid w:val="00A34081"/>
    <w:rsid w:val="00A3440A"/>
    <w:rsid w:val="00A35279"/>
    <w:rsid w:val="00A35AD2"/>
    <w:rsid w:val="00A40BED"/>
    <w:rsid w:val="00A45BD8"/>
    <w:rsid w:val="00A47BAB"/>
    <w:rsid w:val="00A5282F"/>
    <w:rsid w:val="00A52A94"/>
    <w:rsid w:val="00A551AB"/>
    <w:rsid w:val="00A6119F"/>
    <w:rsid w:val="00A620B5"/>
    <w:rsid w:val="00A6410D"/>
    <w:rsid w:val="00A70137"/>
    <w:rsid w:val="00A71147"/>
    <w:rsid w:val="00A7142C"/>
    <w:rsid w:val="00A71F8D"/>
    <w:rsid w:val="00A737DE"/>
    <w:rsid w:val="00A81A80"/>
    <w:rsid w:val="00A82E24"/>
    <w:rsid w:val="00A82FCE"/>
    <w:rsid w:val="00A82FFB"/>
    <w:rsid w:val="00A850A9"/>
    <w:rsid w:val="00A85128"/>
    <w:rsid w:val="00A854CD"/>
    <w:rsid w:val="00A859EB"/>
    <w:rsid w:val="00A86282"/>
    <w:rsid w:val="00A86C03"/>
    <w:rsid w:val="00A91220"/>
    <w:rsid w:val="00A91D11"/>
    <w:rsid w:val="00A940D8"/>
    <w:rsid w:val="00A9416F"/>
    <w:rsid w:val="00A94A8E"/>
    <w:rsid w:val="00A94ABC"/>
    <w:rsid w:val="00A969D6"/>
    <w:rsid w:val="00AA67F3"/>
    <w:rsid w:val="00AB307A"/>
    <w:rsid w:val="00AB4B54"/>
    <w:rsid w:val="00AB5687"/>
    <w:rsid w:val="00AC10D3"/>
    <w:rsid w:val="00AC1C4C"/>
    <w:rsid w:val="00AC1EEC"/>
    <w:rsid w:val="00AC4C03"/>
    <w:rsid w:val="00AC7218"/>
    <w:rsid w:val="00AC7C46"/>
    <w:rsid w:val="00AD0B92"/>
    <w:rsid w:val="00AD1D76"/>
    <w:rsid w:val="00AD3BF8"/>
    <w:rsid w:val="00AD679B"/>
    <w:rsid w:val="00AD7E97"/>
    <w:rsid w:val="00AD7F67"/>
    <w:rsid w:val="00AE0E3B"/>
    <w:rsid w:val="00AE3806"/>
    <w:rsid w:val="00AE40DF"/>
    <w:rsid w:val="00AE64EA"/>
    <w:rsid w:val="00AE7076"/>
    <w:rsid w:val="00AE7392"/>
    <w:rsid w:val="00AF0772"/>
    <w:rsid w:val="00AF0A2E"/>
    <w:rsid w:val="00AF5033"/>
    <w:rsid w:val="00AF5423"/>
    <w:rsid w:val="00B00215"/>
    <w:rsid w:val="00B00A6C"/>
    <w:rsid w:val="00B0371C"/>
    <w:rsid w:val="00B042C6"/>
    <w:rsid w:val="00B04589"/>
    <w:rsid w:val="00B04CF9"/>
    <w:rsid w:val="00B0616F"/>
    <w:rsid w:val="00B101F1"/>
    <w:rsid w:val="00B104DD"/>
    <w:rsid w:val="00B143F0"/>
    <w:rsid w:val="00B145DA"/>
    <w:rsid w:val="00B1585C"/>
    <w:rsid w:val="00B17266"/>
    <w:rsid w:val="00B206FE"/>
    <w:rsid w:val="00B20F48"/>
    <w:rsid w:val="00B21DC9"/>
    <w:rsid w:val="00B2205C"/>
    <w:rsid w:val="00B23B16"/>
    <w:rsid w:val="00B23CE8"/>
    <w:rsid w:val="00B23EF3"/>
    <w:rsid w:val="00B25BED"/>
    <w:rsid w:val="00B26BD1"/>
    <w:rsid w:val="00B27F4E"/>
    <w:rsid w:val="00B33433"/>
    <w:rsid w:val="00B34E34"/>
    <w:rsid w:val="00B34ED0"/>
    <w:rsid w:val="00B35BE2"/>
    <w:rsid w:val="00B37C95"/>
    <w:rsid w:val="00B37E4B"/>
    <w:rsid w:val="00B40D48"/>
    <w:rsid w:val="00B410BC"/>
    <w:rsid w:val="00B42249"/>
    <w:rsid w:val="00B44F67"/>
    <w:rsid w:val="00B46674"/>
    <w:rsid w:val="00B46CFD"/>
    <w:rsid w:val="00B47CDF"/>
    <w:rsid w:val="00B50B3C"/>
    <w:rsid w:val="00B54262"/>
    <w:rsid w:val="00B54983"/>
    <w:rsid w:val="00B54C54"/>
    <w:rsid w:val="00B56143"/>
    <w:rsid w:val="00B602CF"/>
    <w:rsid w:val="00B6099C"/>
    <w:rsid w:val="00B620C6"/>
    <w:rsid w:val="00B65273"/>
    <w:rsid w:val="00B65FDE"/>
    <w:rsid w:val="00B70D8F"/>
    <w:rsid w:val="00B72038"/>
    <w:rsid w:val="00B728DF"/>
    <w:rsid w:val="00B756B0"/>
    <w:rsid w:val="00B80905"/>
    <w:rsid w:val="00B83193"/>
    <w:rsid w:val="00B83573"/>
    <w:rsid w:val="00B83CB6"/>
    <w:rsid w:val="00B83CC7"/>
    <w:rsid w:val="00B84DF9"/>
    <w:rsid w:val="00B85474"/>
    <w:rsid w:val="00B856C0"/>
    <w:rsid w:val="00B85C2B"/>
    <w:rsid w:val="00B9520C"/>
    <w:rsid w:val="00B96145"/>
    <w:rsid w:val="00BA3D55"/>
    <w:rsid w:val="00BA4DE1"/>
    <w:rsid w:val="00BA5DC4"/>
    <w:rsid w:val="00BA5F59"/>
    <w:rsid w:val="00BA70C7"/>
    <w:rsid w:val="00BA7AB7"/>
    <w:rsid w:val="00BA7ABD"/>
    <w:rsid w:val="00BA7B57"/>
    <w:rsid w:val="00BB2A4F"/>
    <w:rsid w:val="00BB6A2A"/>
    <w:rsid w:val="00BC056A"/>
    <w:rsid w:val="00BC1005"/>
    <w:rsid w:val="00BC3273"/>
    <w:rsid w:val="00BC3F43"/>
    <w:rsid w:val="00BC48AD"/>
    <w:rsid w:val="00BC6268"/>
    <w:rsid w:val="00BD0677"/>
    <w:rsid w:val="00BD082A"/>
    <w:rsid w:val="00BD2610"/>
    <w:rsid w:val="00BD2ACA"/>
    <w:rsid w:val="00BD3DEA"/>
    <w:rsid w:val="00BD447B"/>
    <w:rsid w:val="00BD623C"/>
    <w:rsid w:val="00BD7141"/>
    <w:rsid w:val="00BE078B"/>
    <w:rsid w:val="00BE1972"/>
    <w:rsid w:val="00BE27AD"/>
    <w:rsid w:val="00BE6759"/>
    <w:rsid w:val="00BE7990"/>
    <w:rsid w:val="00BF0A36"/>
    <w:rsid w:val="00BF3640"/>
    <w:rsid w:val="00C043FC"/>
    <w:rsid w:val="00C063F7"/>
    <w:rsid w:val="00C0773C"/>
    <w:rsid w:val="00C14217"/>
    <w:rsid w:val="00C144A1"/>
    <w:rsid w:val="00C17B4A"/>
    <w:rsid w:val="00C22894"/>
    <w:rsid w:val="00C22E6C"/>
    <w:rsid w:val="00C23239"/>
    <w:rsid w:val="00C24AD6"/>
    <w:rsid w:val="00C24E5D"/>
    <w:rsid w:val="00C257AA"/>
    <w:rsid w:val="00C33DDC"/>
    <w:rsid w:val="00C3505D"/>
    <w:rsid w:val="00C3514E"/>
    <w:rsid w:val="00C37F3A"/>
    <w:rsid w:val="00C37F4A"/>
    <w:rsid w:val="00C44EDB"/>
    <w:rsid w:val="00C46B4D"/>
    <w:rsid w:val="00C46F36"/>
    <w:rsid w:val="00C516EE"/>
    <w:rsid w:val="00C536E6"/>
    <w:rsid w:val="00C53D7B"/>
    <w:rsid w:val="00C55C97"/>
    <w:rsid w:val="00C57D84"/>
    <w:rsid w:val="00C57E4D"/>
    <w:rsid w:val="00C62620"/>
    <w:rsid w:val="00C62E93"/>
    <w:rsid w:val="00C65187"/>
    <w:rsid w:val="00C65196"/>
    <w:rsid w:val="00C66B4B"/>
    <w:rsid w:val="00C700AB"/>
    <w:rsid w:val="00C7053B"/>
    <w:rsid w:val="00C7223F"/>
    <w:rsid w:val="00C72EE8"/>
    <w:rsid w:val="00C75314"/>
    <w:rsid w:val="00C75512"/>
    <w:rsid w:val="00C7656C"/>
    <w:rsid w:val="00C77B43"/>
    <w:rsid w:val="00C8016E"/>
    <w:rsid w:val="00C80240"/>
    <w:rsid w:val="00C80FDF"/>
    <w:rsid w:val="00C85EE4"/>
    <w:rsid w:val="00C94831"/>
    <w:rsid w:val="00C94B3F"/>
    <w:rsid w:val="00C959E0"/>
    <w:rsid w:val="00C95B43"/>
    <w:rsid w:val="00C96643"/>
    <w:rsid w:val="00CA0889"/>
    <w:rsid w:val="00CA1A8E"/>
    <w:rsid w:val="00CA715F"/>
    <w:rsid w:val="00CB053C"/>
    <w:rsid w:val="00CB0742"/>
    <w:rsid w:val="00CB2774"/>
    <w:rsid w:val="00CB4A3A"/>
    <w:rsid w:val="00CB5207"/>
    <w:rsid w:val="00CB522A"/>
    <w:rsid w:val="00CB6AA7"/>
    <w:rsid w:val="00CC015B"/>
    <w:rsid w:val="00CC2DBF"/>
    <w:rsid w:val="00CC3CB1"/>
    <w:rsid w:val="00CC65E2"/>
    <w:rsid w:val="00CC6DC4"/>
    <w:rsid w:val="00CD03CF"/>
    <w:rsid w:val="00CE074F"/>
    <w:rsid w:val="00CE0EF2"/>
    <w:rsid w:val="00CE1C35"/>
    <w:rsid w:val="00CE56D9"/>
    <w:rsid w:val="00CF23A7"/>
    <w:rsid w:val="00CF5A6B"/>
    <w:rsid w:val="00D00FE1"/>
    <w:rsid w:val="00D03D7B"/>
    <w:rsid w:val="00D03ED1"/>
    <w:rsid w:val="00D04513"/>
    <w:rsid w:val="00D051AB"/>
    <w:rsid w:val="00D10756"/>
    <w:rsid w:val="00D1215C"/>
    <w:rsid w:val="00D15CA7"/>
    <w:rsid w:val="00D16028"/>
    <w:rsid w:val="00D17A12"/>
    <w:rsid w:val="00D17B7D"/>
    <w:rsid w:val="00D20F42"/>
    <w:rsid w:val="00D24721"/>
    <w:rsid w:val="00D30C51"/>
    <w:rsid w:val="00D3123C"/>
    <w:rsid w:val="00D318DB"/>
    <w:rsid w:val="00D31AF1"/>
    <w:rsid w:val="00D32426"/>
    <w:rsid w:val="00D32A0A"/>
    <w:rsid w:val="00D35D30"/>
    <w:rsid w:val="00D36E91"/>
    <w:rsid w:val="00D3770E"/>
    <w:rsid w:val="00D37945"/>
    <w:rsid w:val="00D4043F"/>
    <w:rsid w:val="00D418AA"/>
    <w:rsid w:val="00D4268F"/>
    <w:rsid w:val="00D427CF"/>
    <w:rsid w:val="00D44401"/>
    <w:rsid w:val="00D467DC"/>
    <w:rsid w:val="00D51198"/>
    <w:rsid w:val="00D521D5"/>
    <w:rsid w:val="00D54865"/>
    <w:rsid w:val="00D559F8"/>
    <w:rsid w:val="00D579C0"/>
    <w:rsid w:val="00D60D59"/>
    <w:rsid w:val="00D61280"/>
    <w:rsid w:val="00D62072"/>
    <w:rsid w:val="00D633D1"/>
    <w:rsid w:val="00D639FC"/>
    <w:rsid w:val="00D6504E"/>
    <w:rsid w:val="00D66697"/>
    <w:rsid w:val="00D66DF5"/>
    <w:rsid w:val="00D671A0"/>
    <w:rsid w:val="00D708DE"/>
    <w:rsid w:val="00D710DF"/>
    <w:rsid w:val="00D716B9"/>
    <w:rsid w:val="00D72EC2"/>
    <w:rsid w:val="00D77E9A"/>
    <w:rsid w:val="00D77EC2"/>
    <w:rsid w:val="00D80280"/>
    <w:rsid w:val="00D80BD6"/>
    <w:rsid w:val="00D833F0"/>
    <w:rsid w:val="00D83C82"/>
    <w:rsid w:val="00D87A0D"/>
    <w:rsid w:val="00D90771"/>
    <w:rsid w:val="00D96696"/>
    <w:rsid w:val="00D9701F"/>
    <w:rsid w:val="00DA096B"/>
    <w:rsid w:val="00DA0ABB"/>
    <w:rsid w:val="00DA1B12"/>
    <w:rsid w:val="00DA26B7"/>
    <w:rsid w:val="00DA4770"/>
    <w:rsid w:val="00DA63BC"/>
    <w:rsid w:val="00DA64D3"/>
    <w:rsid w:val="00DA696B"/>
    <w:rsid w:val="00DB06E9"/>
    <w:rsid w:val="00DB0753"/>
    <w:rsid w:val="00DB0A82"/>
    <w:rsid w:val="00DB0DB9"/>
    <w:rsid w:val="00DB1FB1"/>
    <w:rsid w:val="00DB3D60"/>
    <w:rsid w:val="00DB46CC"/>
    <w:rsid w:val="00DB7453"/>
    <w:rsid w:val="00DC3659"/>
    <w:rsid w:val="00DC68AD"/>
    <w:rsid w:val="00DD1FCE"/>
    <w:rsid w:val="00DD3FEF"/>
    <w:rsid w:val="00DD6C72"/>
    <w:rsid w:val="00DD7603"/>
    <w:rsid w:val="00DD770B"/>
    <w:rsid w:val="00DD7994"/>
    <w:rsid w:val="00DE1F18"/>
    <w:rsid w:val="00DE3DBF"/>
    <w:rsid w:val="00DE459F"/>
    <w:rsid w:val="00DE4AA0"/>
    <w:rsid w:val="00DE5FF0"/>
    <w:rsid w:val="00DF02EF"/>
    <w:rsid w:val="00DF064F"/>
    <w:rsid w:val="00DF1165"/>
    <w:rsid w:val="00DF18F5"/>
    <w:rsid w:val="00DF212D"/>
    <w:rsid w:val="00DF5ECD"/>
    <w:rsid w:val="00DF680D"/>
    <w:rsid w:val="00DF7D11"/>
    <w:rsid w:val="00E004BD"/>
    <w:rsid w:val="00E02726"/>
    <w:rsid w:val="00E03305"/>
    <w:rsid w:val="00E05BEE"/>
    <w:rsid w:val="00E11F5C"/>
    <w:rsid w:val="00E15A85"/>
    <w:rsid w:val="00E2716F"/>
    <w:rsid w:val="00E27EC8"/>
    <w:rsid w:val="00E300D4"/>
    <w:rsid w:val="00E322DD"/>
    <w:rsid w:val="00E329EA"/>
    <w:rsid w:val="00E342FC"/>
    <w:rsid w:val="00E36A9F"/>
    <w:rsid w:val="00E416CF"/>
    <w:rsid w:val="00E41A87"/>
    <w:rsid w:val="00E42BEF"/>
    <w:rsid w:val="00E438E9"/>
    <w:rsid w:val="00E44318"/>
    <w:rsid w:val="00E449AD"/>
    <w:rsid w:val="00E511E7"/>
    <w:rsid w:val="00E51890"/>
    <w:rsid w:val="00E530EB"/>
    <w:rsid w:val="00E567EC"/>
    <w:rsid w:val="00E601FB"/>
    <w:rsid w:val="00E62F17"/>
    <w:rsid w:val="00E63CAC"/>
    <w:rsid w:val="00E643BB"/>
    <w:rsid w:val="00E65C98"/>
    <w:rsid w:val="00E6605E"/>
    <w:rsid w:val="00E66533"/>
    <w:rsid w:val="00E70C0A"/>
    <w:rsid w:val="00E72C6A"/>
    <w:rsid w:val="00E732AF"/>
    <w:rsid w:val="00E748C6"/>
    <w:rsid w:val="00E77AA6"/>
    <w:rsid w:val="00E825BA"/>
    <w:rsid w:val="00E828D6"/>
    <w:rsid w:val="00E83607"/>
    <w:rsid w:val="00E8399C"/>
    <w:rsid w:val="00E90E47"/>
    <w:rsid w:val="00E91B90"/>
    <w:rsid w:val="00E97478"/>
    <w:rsid w:val="00EA05E8"/>
    <w:rsid w:val="00EA0EE5"/>
    <w:rsid w:val="00EA253E"/>
    <w:rsid w:val="00EA2700"/>
    <w:rsid w:val="00EA5BB0"/>
    <w:rsid w:val="00EA640F"/>
    <w:rsid w:val="00EB0268"/>
    <w:rsid w:val="00EB0B49"/>
    <w:rsid w:val="00EB4BAC"/>
    <w:rsid w:val="00EC239E"/>
    <w:rsid w:val="00EC37C0"/>
    <w:rsid w:val="00EC3D56"/>
    <w:rsid w:val="00EC7CD9"/>
    <w:rsid w:val="00EC7EBE"/>
    <w:rsid w:val="00ED154A"/>
    <w:rsid w:val="00ED2857"/>
    <w:rsid w:val="00ED50B1"/>
    <w:rsid w:val="00EE2FFA"/>
    <w:rsid w:val="00EE46D3"/>
    <w:rsid w:val="00EE4AA7"/>
    <w:rsid w:val="00EE4E43"/>
    <w:rsid w:val="00EE637D"/>
    <w:rsid w:val="00EF02FA"/>
    <w:rsid w:val="00EF09ED"/>
    <w:rsid w:val="00EF1429"/>
    <w:rsid w:val="00EF5F4E"/>
    <w:rsid w:val="00F0567A"/>
    <w:rsid w:val="00F12205"/>
    <w:rsid w:val="00F133DD"/>
    <w:rsid w:val="00F134BE"/>
    <w:rsid w:val="00F153E4"/>
    <w:rsid w:val="00F1591F"/>
    <w:rsid w:val="00F15FDA"/>
    <w:rsid w:val="00F176D1"/>
    <w:rsid w:val="00F210A5"/>
    <w:rsid w:val="00F212C6"/>
    <w:rsid w:val="00F2188A"/>
    <w:rsid w:val="00F23071"/>
    <w:rsid w:val="00F23B9E"/>
    <w:rsid w:val="00F257E9"/>
    <w:rsid w:val="00F36A4D"/>
    <w:rsid w:val="00F40D36"/>
    <w:rsid w:val="00F414F0"/>
    <w:rsid w:val="00F431AF"/>
    <w:rsid w:val="00F47366"/>
    <w:rsid w:val="00F504E7"/>
    <w:rsid w:val="00F54683"/>
    <w:rsid w:val="00F54F60"/>
    <w:rsid w:val="00F572C8"/>
    <w:rsid w:val="00F61102"/>
    <w:rsid w:val="00F6203E"/>
    <w:rsid w:val="00F67487"/>
    <w:rsid w:val="00F67D68"/>
    <w:rsid w:val="00F704B9"/>
    <w:rsid w:val="00F70E4F"/>
    <w:rsid w:val="00F71EB5"/>
    <w:rsid w:val="00F73445"/>
    <w:rsid w:val="00F75388"/>
    <w:rsid w:val="00F75590"/>
    <w:rsid w:val="00F8012F"/>
    <w:rsid w:val="00F804E3"/>
    <w:rsid w:val="00F80E86"/>
    <w:rsid w:val="00F95186"/>
    <w:rsid w:val="00F962F6"/>
    <w:rsid w:val="00F967EE"/>
    <w:rsid w:val="00FA13B9"/>
    <w:rsid w:val="00FA1A2D"/>
    <w:rsid w:val="00FA3584"/>
    <w:rsid w:val="00FA37B3"/>
    <w:rsid w:val="00FA38D4"/>
    <w:rsid w:val="00FA46F3"/>
    <w:rsid w:val="00FA6B44"/>
    <w:rsid w:val="00FA7015"/>
    <w:rsid w:val="00FB1B9B"/>
    <w:rsid w:val="00FB6489"/>
    <w:rsid w:val="00FC069B"/>
    <w:rsid w:val="00FC2B35"/>
    <w:rsid w:val="00FC3A0E"/>
    <w:rsid w:val="00FC40E5"/>
    <w:rsid w:val="00FD26E0"/>
    <w:rsid w:val="00FD28E1"/>
    <w:rsid w:val="00FD2FEF"/>
    <w:rsid w:val="00FD5767"/>
    <w:rsid w:val="00FD5EA0"/>
    <w:rsid w:val="00FD6418"/>
    <w:rsid w:val="00FD6740"/>
    <w:rsid w:val="00FD6AB2"/>
    <w:rsid w:val="00FE024E"/>
    <w:rsid w:val="00FE06D8"/>
    <w:rsid w:val="00FE140F"/>
    <w:rsid w:val="00FE1E1E"/>
    <w:rsid w:val="00FE2E85"/>
    <w:rsid w:val="00FE606B"/>
    <w:rsid w:val="00FF1724"/>
    <w:rsid w:val="00FF1981"/>
    <w:rsid w:val="00FF1BC1"/>
    <w:rsid w:val="00FF6593"/>
    <w:rsid w:val="00FF733D"/>
    <w:rsid w:val="00FF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7750BF"/>
  <w15:chartTrackingRefBased/>
  <w15:docId w15:val="{2FAB5664-86A7-44DB-9C8D-78234E81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3B2"/>
    <w:pPr>
      <w:suppressAutoHyphens/>
    </w:pPr>
    <w:rPr>
      <w:rFonts w:eastAsia="Calibri"/>
      <w:sz w:val="24"/>
      <w:szCs w:val="24"/>
      <w:lang w:val="bg-BG" w:eastAsia="ar-SA"/>
    </w:rPr>
  </w:style>
  <w:style w:type="paragraph" w:styleId="Heading1">
    <w:name w:val="heading 1"/>
    <w:basedOn w:val="Normal"/>
    <w:next w:val="Normal"/>
    <w:qFormat/>
    <w:rsid w:val="00EB4BAC"/>
    <w:pPr>
      <w:keepNext/>
      <w:jc w:val="center"/>
      <w:outlineLvl w:val="0"/>
    </w:pPr>
    <w:rPr>
      <w:sz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037"/>
    <w:pPr>
      <w:tabs>
        <w:tab w:val="center" w:pos="4536"/>
        <w:tab w:val="right" w:pos="9072"/>
      </w:tabs>
    </w:pPr>
  </w:style>
  <w:style w:type="paragraph" w:styleId="Footer">
    <w:name w:val="footer"/>
    <w:basedOn w:val="Normal"/>
    <w:link w:val="FooterChar"/>
    <w:uiPriority w:val="99"/>
    <w:rsid w:val="005F4037"/>
    <w:pPr>
      <w:tabs>
        <w:tab w:val="center" w:pos="4536"/>
        <w:tab w:val="right" w:pos="9072"/>
      </w:tabs>
    </w:pPr>
  </w:style>
  <w:style w:type="character" w:styleId="HTMLTypewriter">
    <w:name w:val="HTML Typewriter"/>
    <w:rsid w:val="002B7EDC"/>
    <w:rPr>
      <w:rFonts w:ascii="Courier New" w:eastAsia="Times New Roman" w:hAnsi="Courier New" w:cs="Courier New"/>
      <w:sz w:val="20"/>
      <w:szCs w:val="20"/>
    </w:rPr>
  </w:style>
  <w:style w:type="table" w:styleId="TableGrid">
    <w:name w:val="Table Grid"/>
    <w:basedOn w:val="TableNormal"/>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EB4BAC"/>
    <w:rPr>
      <w:sz w:val="20"/>
      <w:szCs w:val="20"/>
      <w:lang w:val="en-GB"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EB4BAC"/>
    <w:rPr>
      <w:vertAlign w:val="superscript"/>
    </w:rPr>
  </w:style>
  <w:style w:type="paragraph" w:customStyle="1" w:styleId="CharCharChar1CharCharChar1CharCharCharCharCharCharChar">
    <w:name w:val="Char Char Char1 Char Char Char1 Char Char Char Char Char Char Char"/>
    <w:basedOn w:val="Normal"/>
    <w:rsid w:val="00EB4BAC"/>
    <w:pPr>
      <w:tabs>
        <w:tab w:val="left" w:pos="709"/>
      </w:tabs>
    </w:pPr>
    <w:rPr>
      <w:rFonts w:ascii="Tahoma" w:hAnsi="Tahoma"/>
      <w:lang w:val="pl-PL" w:eastAsia="pl-PL"/>
    </w:rPr>
  </w:style>
  <w:style w:type="paragraph" w:customStyle="1" w:styleId="Default">
    <w:name w:val="Default"/>
    <w:uiPriority w:val="99"/>
    <w:rsid w:val="003423B2"/>
    <w:pPr>
      <w:autoSpaceDE w:val="0"/>
      <w:autoSpaceDN w:val="0"/>
      <w:adjustRightInd w:val="0"/>
    </w:pPr>
    <w:rPr>
      <w:color w:val="000000"/>
      <w:sz w:val="24"/>
      <w:szCs w:val="24"/>
      <w:lang w:val="bg-BG"/>
    </w:rPr>
  </w:style>
  <w:style w:type="character" w:styleId="Hyperlink">
    <w:name w:val="Hyperlink"/>
    <w:rsid w:val="003423B2"/>
    <w:rPr>
      <w:color w:val="0000FF"/>
      <w:u w:val="single"/>
    </w:rPr>
  </w:style>
  <w:style w:type="paragraph" w:styleId="ListParagraph">
    <w:name w:val="List Paragraph"/>
    <w:aliases w:val="Yellow Bullet,Normal bullet 2,List Paragraph (numbered (a)),Bullets,List Paragraph Char Char Char,Use Case List Paragraph,List Paragraph2,Main numbered paragraph,Bullet paras,Colorful List - Accent 11,Text,Citation List,References,2"/>
    <w:basedOn w:val="Normal"/>
    <w:link w:val="ListParagraphChar"/>
    <w:uiPriority w:val="34"/>
    <w:qFormat/>
    <w:rsid w:val="00D77E9A"/>
    <w:pPr>
      <w:suppressAutoHyphens w:val="0"/>
      <w:spacing w:after="200" w:line="276" w:lineRule="auto"/>
      <w:ind w:left="720"/>
      <w:contextualSpacing/>
    </w:pPr>
    <w:rPr>
      <w:rFonts w:ascii="Calibri" w:eastAsia="Times New Roman" w:hAnsi="Calibri"/>
      <w:sz w:val="22"/>
      <w:szCs w:val="22"/>
      <w:lang w:eastAsia="en-US"/>
    </w:rPr>
  </w:style>
  <w:style w:type="character" w:customStyle="1" w:styleId="FooterChar">
    <w:name w:val="Footer Char"/>
    <w:link w:val="Footer"/>
    <w:uiPriority w:val="99"/>
    <w:locked/>
    <w:rsid w:val="00D77E9A"/>
    <w:rPr>
      <w:rFonts w:eastAsia="Calibri"/>
      <w:sz w:val="24"/>
      <w:szCs w:val="24"/>
      <w:lang w:val="bg-BG" w:eastAsia="ar-SA"/>
    </w:rPr>
  </w:style>
  <w:style w:type="paragraph" w:styleId="NormalWeb">
    <w:name w:val="Normal (Web)"/>
    <w:aliases w:val="Normal (Web) Char"/>
    <w:basedOn w:val="Normal"/>
    <w:link w:val="NormalWebChar1"/>
    <w:rsid w:val="00D87A0D"/>
    <w:pPr>
      <w:suppressAutoHyphens w:val="0"/>
      <w:spacing w:before="100" w:beforeAutospacing="1" w:after="100" w:afterAutospacing="1"/>
    </w:pPr>
    <w:rPr>
      <w:rFonts w:eastAsia="Times New Roman"/>
      <w:lang w:eastAsia="bg-BG"/>
    </w:rPr>
  </w:style>
  <w:style w:type="character" w:customStyle="1" w:styleId="spelle">
    <w:name w:val="spelle"/>
    <w:rsid w:val="00D87A0D"/>
    <w:rPr>
      <w:rFonts w:cs="Times New Roman"/>
    </w:rPr>
  </w:style>
  <w:style w:type="character" w:customStyle="1" w:styleId="grame">
    <w:name w:val="grame"/>
    <w:rsid w:val="00D87A0D"/>
    <w:rPr>
      <w:rFonts w:cs="Times New Roman"/>
    </w:rPr>
  </w:style>
  <w:style w:type="character" w:customStyle="1" w:styleId="NormalWebChar1">
    <w:name w:val="Normal (Web) Char1"/>
    <w:aliases w:val="Normal (Web) Char Char"/>
    <w:link w:val="NormalWeb"/>
    <w:locked/>
    <w:rsid w:val="00D87A0D"/>
    <w:rPr>
      <w:sz w:val="24"/>
      <w:szCs w:val="24"/>
      <w:lang w:val="bg-BG" w:eastAsia="bg-BG"/>
    </w:rPr>
  </w:style>
  <w:style w:type="character" w:customStyle="1" w:styleId="HeaderChar">
    <w:name w:val="Header Char"/>
    <w:link w:val="Header"/>
    <w:uiPriority w:val="99"/>
    <w:rsid w:val="00A52A94"/>
    <w:rPr>
      <w:rFonts w:eastAsia="Calibri"/>
      <w:sz w:val="24"/>
      <w:szCs w:val="24"/>
      <w:lang w:eastAsia="ar-SA"/>
    </w:rPr>
  </w:style>
  <w:style w:type="character" w:styleId="CommentReference">
    <w:name w:val="annotation reference"/>
    <w:basedOn w:val="DefaultParagraphFont"/>
    <w:rsid w:val="00EF02FA"/>
    <w:rPr>
      <w:sz w:val="16"/>
      <w:szCs w:val="16"/>
    </w:rPr>
  </w:style>
  <w:style w:type="paragraph" w:styleId="CommentText">
    <w:name w:val="annotation text"/>
    <w:basedOn w:val="Normal"/>
    <w:link w:val="CommentTextChar"/>
    <w:rsid w:val="00EF02FA"/>
    <w:rPr>
      <w:sz w:val="20"/>
      <w:szCs w:val="20"/>
    </w:rPr>
  </w:style>
  <w:style w:type="character" w:customStyle="1" w:styleId="CommentTextChar">
    <w:name w:val="Comment Text Char"/>
    <w:basedOn w:val="DefaultParagraphFont"/>
    <w:link w:val="CommentText"/>
    <w:rsid w:val="00EF02FA"/>
    <w:rPr>
      <w:rFonts w:eastAsia="Calibri"/>
      <w:lang w:val="bg-BG" w:eastAsia="ar-SA"/>
    </w:rPr>
  </w:style>
  <w:style w:type="paragraph" w:styleId="CommentSubject">
    <w:name w:val="annotation subject"/>
    <w:basedOn w:val="CommentText"/>
    <w:next w:val="CommentText"/>
    <w:link w:val="CommentSubjectChar"/>
    <w:rsid w:val="00EF02FA"/>
    <w:rPr>
      <w:b/>
      <w:bCs/>
    </w:rPr>
  </w:style>
  <w:style w:type="character" w:customStyle="1" w:styleId="CommentSubjectChar">
    <w:name w:val="Comment Subject Char"/>
    <w:basedOn w:val="CommentTextChar"/>
    <w:link w:val="CommentSubject"/>
    <w:rsid w:val="00EF02FA"/>
    <w:rPr>
      <w:rFonts w:eastAsia="Calibri"/>
      <w:b/>
      <w:bCs/>
      <w:lang w:val="bg-BG" w:eastAsia="ar-SA"/>
    </w:rPr>
  </w:style>
  <w:style w:type="character" w:customStyle="1" w:styleId="ListParagraphChar">
    <w:name w:val="List Paragraph Char"/>
    <w:aliases w:val="Yellow Bullet Char,Normal bullet 2 Char,List Paragraph (numbered (a)) Char,Bullets Char,List Paragraph Char Char Char Char,Use Case List Paragraph Char,List Paragraph2 Char,Main numbered paragraph Char,Bullet paras Char,Text Char"/>
    <w:link w:val="ListParagraph"/>
    <w:uiPriority w:val="34"/>
    <w:qFormat/>
    <w:rsid w:val="007B0D85"/>
    <w:rPr>
      <w:rFonts w:ascii="Calibri" w:hAnsi="Calibri"/>
      <w:sz w:val="22"/>
      <w:szCs w:val="22"/>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91ACB"/>
    <w:rPr>
      <w:rFonts w:eastAsia="Calibri"/>
      <w:lang w:val="en-GB"/>
    </w:rPr>
  </w:style>
  <w:style w:type="paragraph" w:styleId="BalloonText">
    <w:name w:val="Balloon Text"/>
    <w:basedOn w:val="Normal"/>
    <w:link w:val="BalloonTextChar"/>
    <w:rsid w:val="00AC1EEC"/>
    <w:rPr>
      <w:rFonts w:ascii="Segoe UI" w:hAnsi="Segoe UI" w:cs="Segoe UI"/>
      <w:sz w:val="18"/>
      <w:szCs w:val="18"/>
    </w:rPr>
  </w:style>
  <w:style w:type="character" w:customStyle="1" w:styleId="BalloonTextChar">
    <w:name w:val="Balloon Text Char"/>
    <w:basedOn w:val="DefaultParagraphFont"/>
    <w:link w:val="BalloonText"/>
    <w:rsid w:val="00AC1EEC"/>
    <w:rPr>
      <w:rFonts w:ascii="Segoe UI" w:eastAsia="Calibri" w:hAnsi="Segoe UI" w:cs="Segoe UI"/>
      <w:sz w:val="18"/>
      <w:szCs w:val="18"/>
      <w:lang w:val="bg-BG" w:eastAsia="ar-SA"/>
    </w:rPr>
  </w:style>
  <w:style w:type="character" w:customStyle="1" w:styleId="filled-value">
    <w:name w:val="filled-value"/>
    <w:basedOn w:val="DefaultParagraphFont"/>
    <w:rsid w:val="00EA5BB0"/>
  </w:style>
  <w:style w:type="character" w:customStyle="1" w:styleId="no-wrap-white-space">
    <w:name w:val="no-wrap-white-space"/>
    <w:basedOn w:val="DefaultParagraphFont"/>
    <w:rsid w:val="00762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09058">
      <w:bodyDiv w:val="1"/>
      <w:marLeft w:val="0"/>
      <w:marRight w:val="0"/>
      <w:marTop w:val="0"/>
      <w:marBottom w:val="0"/>
      <w:divBdr>
        <w:top w:val="none" w:sz="0" w:space="0" w:color="auto"/>
        <w:left w:val="none" w:sz="0" w:space="0" w:color="auto"/>
        <w:bottom w:val="none" w:sz="0" w:space="0" w:color="auto"/>
        <w:right w:val="none" w:sz="0" w:space="0" w:color="auto"/>
      </w:divBdr>
    </w:div>
    <w:div w:id="131866938">
      <w:bodyDiv w:val="1"/>
      <w:marLeft w:val="0"/>
      <w:marRight w:val="0"/>
      <w:marTop w:val="0"/>
      <w:marBottom w:val="0"/>
      <w:divBdr>
        <w:top w:val="none" w:sz="0" w:space="0" w:color="auto"/>
        <w:left w:val="none" w:sz="0" w:space="0" w:color="auto"/>
        <w:bottom w:val="none" w:sz="0" w:space="0" w:color="auto"/>
        <w:right w:val="none" w:sz="0" w:space="0" w:color="auto"/>
      </w:divBdr>
    </w:div>
    <w:div w:id="386492220">
      <w:bodyDiv w:val="1"/>
      <w:marLeft w:val="0"/>
      <w:marRight w:val="0"/>
      <w:marTop w:val="0"/>
      <w:marBottom w:val="0"/>
      <w:divBdr>
        <w:top w:val="none" w:sz="0" w:space="0" w:color="auto"/>
        <w:left w:val="none" w:sz="0" w:space="0" w:color="auto"/>
        <w:bottom w:val="none" w:sz="0" w:space="0" w:color="auto"/>
        <w:right w:val="none" w:sz="0" w:space="0" w:color="auto"/>
      </w:divBdr>
    </w:div>
    <w:div w:id="394471153">
      <w:bodyDiv w:val="1"/>
      <w:marLeft w:val="0"/>
      <w:marRight w:val="0"/>
      <w:marTop w:val="0"/>
      <w:marBottom w:val="0"/>
      <w:divBdr>
        <w:top w:val="none" w:sz="0" w:space="0" w:color="auto"/>
        <w:left w:val="none" w:sz="0" w:space="0" w:color="auto"/>
        <w:bottom w:val="none" w:sz="0" w:space="0" w:color="auto"/>
        <w:right w:val="none" w:sz="0" w:space="0" w:color="auto"/>
      </w:divBdr>
    </w:div>
    <w:div w:id="605891858">
      <w:bodyDiv w:val="1"/>
      <w:marLeft w:val="0"/>
      <w:marRight w:val="0"/>
      <w:marTop w:val="0"/>
      <w:marBottom w:val="0"/>
      <w:divBdr>
        <w:top w:val="none" w:sz="0" w:space="0" w:color="auto"/>
        <w:left w:val="none" w:sz="0" w:space="0" w:color="auto"/>
        <w:bottom w:val="none" w:sz="0" w:space="0" w:color="auto"/>
        <w:right w:val="none" w:sz="0" w:space="0" w:color="auto"/>
      </w:divBdr>
    </w:div>
    <w:div w:id="653726547">
      <w:bodyDiv w:val="1"/>
      <w:marLeft w:val="0"/>
      <w:marRight w:val="0"/>
      <w:marTop w:val="0"/>
      <w:marBottom w:val="0"/>
      <w:divBdr>
        <w:top w:val="none" w:sz="0" w:space="0" w:color="auto"/>
        <w:left w:val="none" w:sz="0" w:space="0" w:color="auto"/>
        <w:bottom w:val="none" w:sz="0" w:space="0" w:color="auto"/>
        <w:right w:val="none" w:sz="0" w:space="0" w:color="auto"/>
      </w:divBdr>
      <w:divsChild>
        <w:div w:id="2051881412">
          <w:marLeft w:val="0"/>
          <w:marRight w:val="0"/>
          <w:marTop w:val="0"/>
          <w:marBottom w:val="0"/>
          <w:divBdr>
            <w:top w:val="none" w:sz="0" w:space="0" w:color="auto"/>
            <w:left w:val="none" w:sz="0" w:space="0" w:color="auto"/>
            <w:bottom w:val="none" w:sz="0" w:space="0" w:color="auto"/>
            <w:right w:val="none" w:sz="0" w:space="0" w:color="auto"/>
          </w:divBdr>
        </w:div>
      </w:divsChild>
    </w:div>
    <w:div w:id="779878616">
      <w:bodyDiv w:val="1"/>
      <w:marLeft w:val="0"/>
      <w:marRight w:val="0"/>
      <w:marTop w:val="0"/>
      <w:marBottom w:val="0"/>
      <w:divBdr>
        <w:top w:val="none" w:sz="0" w:space="0" w:color="auto"/>
        <w:left w:val="none" w:sz="0" w:space="0" w:color="auto"/>
        <w:bottom w:val="none" w:sz="0" w:space="0" w:color="auto"/>
        <w:right w:val="none" w:sz="0" w:space="0" w:color="auto"/>
      </w:divBdr>
    </w:div>
    <w:div w:id="854534250">
      <w:bodyDiv w:val="1"/>
      <w:marLeft w:val="0"/>
      <w:marRight w:val="0"/>
      <w:marTop w:val="0"/>
      <w:marBottom w:val="0"/>
      <w:divBdr>
        <w:top w:val="none" w:sz="0" w:space="0" w:color="auto"/>
        <w:left w:val="none" w:sz="0" w:space="0" w:color="auto"/>
        <w:bottom w:val="none" w:sz="0" w:space="0" w:color="auto"/>
        <w:right w:val="none" w:sz="0" w:space="0" w:color="auto"/>
      </w:divBdr>
    </w:div>
    <w:div w:id="943457563">
      <w:bodyDiv w:val="1"/>
      <w:marLeft w:val="0"/>
      <w:marRight w:val="0"/>
      <w:marTop w:val="0"/>
      <w:marBottom w:val="0"/>
      <w:divBdr>
        <w:top w:val="none" w:sz="0" w:space="0" w:color="auto"/>
        <w:left w:val="none" w:sz="0" w:space="0" w:color="auto"/>
        <w:bottom w:val="none" w:sz="0" w:space="0" w:color="auto"/>
        <w:right w:val="none" w:sz="0" w:space="0" w:color="auto"/>
      </w:divBdr>
    </w:div>
    <w:div w:id="1474105672">
      <w:bodyDiv w:val="1"/>
      <w:marLeft w:val="0"/>
      <w:marRight w:val="0"/>
      <w:marTop w:val="0"/>
      <w:marBottom w:val="0"/>
      <w:divBdr>
        <w:top w:val="none" w:sz="0" w:space="0" w:color="auto"/>
        <w:left w:val="none" w:sz="0" w:space="0" w:color="auto"/>
        <w:bottom w:val="none" w:sz="0" w:space="0" w:color="auto"/>
        <w:right w:val="none" w:sz="0" w:space="0" w:color="auto"/>
      </w:divBdr>
    </w:div>
    <w:div w:id="1585214651">
      <w:bodyDiv w:val="1"/>
      <w:marLeft w:val="0"/>
      <w:marRight w:val="0"/>
      <w:marTop w:val="0"/>
      <w:marBottom w:val="0"/>
      <w:divBdr>
        <w:top w:val="none" w:sz="0" w:space="0" w:color="auto"/>
        <w:left w:val="none" w:sz="0" w:space="0" w:color="auto"/>
        <w:bottom w:val="none" w:sz="0" w:space="0" w:color="auto"/>
        <w:right w:val="none" w:sz="0" w:space="0" w:color="auto"/>
      </w:divBdr>
    </w:div>
    <w:div w:id="1590692771">
      <w:bodyDiv w:val="1"/>
      <w:marLeft w:val="0"/>
      <w:marRight w:val="0"/>
      <w:marTop w:val="0"/>
      <w:marBottom w:val="0"/>
      <w:divBdr>
        <w:top w:val="none" w:sz="0" w:space="0" w:color="auto"/>
        <w:left w:val="none" w:sz="0" w:space="0" w:color="auto"/>
        <w:bottom w:val="none" w:sz="0" w:space="0" w:color="auto"/>
        <w:right w:val="none" w:sz="0" w:space="0" w:color="auto"/>
      </w:divBdr>
    </w:div>
    <w:div w:id="1758164889">
      <w:bodyDiv w:val="1"/>
      <w:marLeft w:val="0"/>
      <w:marRight w:val="0"/>
      <w:marTop w:val="0"/>
      <w:marBottom w:val="0"/>
      <w:divBdr>
        <w:top w:val="none" w:sz="0" w:space="0" w:color="auto"/>
        <w:left w:val="none" w:sz="0" w:space="0" w:color="auto"/>
        <w:bottom w:val="none" w:sz="0" w:space="0" w:color="auto"/>
        <w:right w:val="none" w:sz="0" w:space="0" w:color="auto"/>
      </w:divBdr>
    </w:div>
    <w:div w:id="1845509221">
      <w:bodyDiv w:val="1"/>
      <w:marLeft w:val="0"/>
      <w:marRight w:val="0"/>
      <w:marTop w:val="0"/>
      <w:marBottom w:val="0"/>
      <w:divBdr>
        <w:top w:val="none" w:sz="0" w:space="0" w:color="auto"/>
        <w:left w:val="none" w:sz="0" w:space="0" w:color="auto"/>
        <w:bottom w:val="none" w:sz="0" w:space="0" w:color="auto"/>
        <w:right w:val="none" w:sz="0" w:space="0" w:color="auto"/>
      </w:divBdr>
    </w:div>
    <w:div w:id="1866282168">
      <w:bodyDiv w:val="1"/>
      <w:marLeft w:val="0"/>
      <w:marRight w:val="0"/>
      <w:marTop w:val="0"/>
      <w:marBottom w:val="0"/>
      <w:divBdr>
        <w:top w:val="none" w:sz="0" w:space="0" w:color="auto"/>
        <w:left w:val="none" w:sz="0" w:space="0" w:color="auto"/>
        <w:bottom w:val="none" w:sz="0" w:space="0" w:color="auto"/>
        <w:right w:val="none" w:sz="0" w:space="0" w:color="auto"/>
      </w:divBdr>
    </w:div>
    <w:div w:id="1905870402">
      <w:bodyDiv w:val="1"/>
      <w:marLeft w:val="0"/>
      <w:marRight w:val="0"/>
      <w:marTop w:val="0"/>
      <w:marBottom w:val="0"/>
      <w:divBdr>
        <w:top w:val="none" w:sz="0" w:space="0" w:color="auto"/>
        <w:left w:val="none" w:sz="0" w:space="0" w:color="auto"/>
        <w:bottom w:val="none" w:sz="0" w:space="0" w:color="auto"/>
        <w:right w:val="none" w:sz="0" w:space="0" w:color="auto"/>
      </w:divBdr>
    </w:div>
    <w:div w:id="2000499708">
      <w:bodyDiv w:val="1"/>
      <w:marLeft w:val="0"/>
      <w:marRight w:val="0"/>
      <w:marTop w:val="0"/>
      <w:marBottom w:val="0"/>
      <w:divBdr>
        <w:top w:val="none" w:sz="0" w:space="0" w:color="auto"/>
        <w:left w:val="none" w:sz="0" w:space="0" w:color="auto"/>
        <w:bottom w:val="none" w:sz="0" w:space="0" w:color="auto"/>
        <w:right w:val="none" w:sz="0" w:space="0" w:color="auto"/>
      </w:divBdr>
      <w:divsChild>
        <w:div w:id="1901477268">
          <w:marLeft w:val="0"/>
          <w:marRight w:val="0"/>
          <w:marTop w:val="0"/>
          <w:marBottom w:val="0"/>
          <w:divBdr>
            <w:top w:val="none" w:sz="0" w:space="0" w:color="auto"/>
            <w:left w:val="none" w:sz="0" w:space="0" w:color="auto"/>
            <w:bottom w:val="none" w:sz="0" w:space="0" w:color="auto"/>
            <w:right w:val="none" w:sz="0" w:space="0" w:color="auto"/>
          </w:divBdr>
        </w:div>
      </w:divsChild>
    </w:div>
    <w:div w:id="2055036396">
      <w:bodyDiv w:val="1"/>
      <w:marLeft w:val="0"/>
      <w:marRight w:val="0"/>
      <w:marTop w:val="0"/>
      <w:marBottom w:val="0"/>
      <w:divBdr>
        <w:top w:val="none" w:sz="0" w:space="0" w:color="auto"/>
        <w:left w:val="none" w:sz="0" w:space="0" w:color="auto"/>
        <w:bottom w:val="none" w:sz="0" w:space="0" w:color="auto"/>
        <w:right w:val="none" w:sz="0" w:space="0" w:color="auto"/>
      </w:divBdr>
    </w:div>
    <w:div w:id="211146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TXT/PDF/?uri=CELEX:52021XC0218(01)&amp;from=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B9FA1-F8E2-49E4-9D41-73B3DA235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13</Pages>
  <Words>4073</Words>
  <Characters>23219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Лист за проверка на искане за извършване на междинно плащане   ПРИЛОЖЕНИЕ 14</vt:lpstr>
    </vt:vector>
  </TitlesOfParts>
  <Company>mes</Company>
  <LinksUpToDate>false</LinksUpToDate>
  <CharactersWithSpaces>27238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за проверка на искане за извършване на междинно плащане   ПРИЛОЖЕНИЕ 14</dc:title>
  <dc:subject/>
  <dc:creator>m.valova</dc:creator>
  <cp:keywords/>
  <dc:description/>
  <cp:lastModifiedBy>dnovakova</cp:lastModifiedBy>
  <cp:revision>17</cp:revision>
  <cp:lastPrinted>2022-10-06T12:25:00Z</cp:lastPrinted>
  <dcterms:created xsi:type="dcterms:W3CDTF">2023-07-19T13:19:00Z</dcterms:created>
  <dcterms:modified xsi:type="dcterms:W3CDTF">2024-12-10T13:11:00Z</dcterms:modified>
</cp:coreProperties>
</file>