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7E972" w14:textId="77777777" w:rsidR="007F40A2" w:rsidRDefault="00F60EDA">
      <w:r>
        <w:rPr>
          <w:noProof/>
          <w:sz w:val="20"/>
          <w:szCs w:val="20"/>
          <w:lang w:eastAsia="bg-BG"/>
        </w:rPr>
        <w:drawing>
          <wp:inline distT="0" distB="0" distL="0" distR="0" wp14:anchorId="76E416DB" wp14:editId="13760B61">
            <wp:extent cx="5760720" cy="623299"/>
            <wp:effectExtent l="0" t="0" r="0" b="5715"/>
            <wp:docPr id="1" name="Picture 1" descr="TPP2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P2_LOGO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623299"/>
                    </a:xfrm>
                    <a:prstGeom prst="rect">
                      <a:avLst/>
                    </a:prstGeom>
                    <a:noFill/>
                    <a:ln>
                      <a:noFill/>
                    </a:ln>
                  </pic:spPr>
                </pic:pic>
              </a:graphicData>
            </a:graphic>
          </wp:inline>
        </w:drawing>
      </w:r>
    </w:p>
    <w:p w14:paraId="5378A32D" w14:textId="2FC564C7" w:rsidR="007F40A2" w:rsidRPr="00B650B3" w:rsidRDefault="00B650B3" w:rsidP="00B650B3">
      <w:pPr>
        <w:jc w:val="center"/>
        <w:rPr>
          <w:rFonts w:ascii="Times New Roman" w:hAnsi="Times New Roman" w:cs="Times New Roman"/>
          <w:b/>
          <w:sz w:val="28"/>
          <w:szCs w:val="28"/>
        </w:rPr>
      </w:pPr>
      <w:r>
        <w:rPr>
          <w:rFonts w:ascii="Times New Roman" w:hAnsi="Times New Roman" w:cs="Times New Roman"/>
          <w:b/>
          <w:sz w:val="28"/>
          <w:szCs w:val="28"/>
        </w:rPr>
        <w:t>ОТЧЕТ ЗА ИЗПЪЛНЕНИЕ НА ПЛАНА ЗА ОПТИМИЗИРАНЕ НА РАЗХОДИТЕ НА „ТЕЦ МАРИЦА ИЗТОК 2“ ЕАД ЗА 20</w:t>
      </w:r>
      <w:r w:rsidR="008E0B79">
        <w:rPr>
          <w:rFonts w:ascii="Times New Roman" w:hAnsi="Times New Roman" w:cs="Times New Roman"/>
          <w:b/>
          <w:sz w:val="28"/>
          <w:szCs w:val="28"/>
        </w:rPr>
        <w:t>2</w:t>
      </w:r>
      <w:r w:rsidR="00BD1FCA">
        <w:rPr>
          <w:rFonts w:ascii="Times New Roman" w:hAnsi="Times New Roman" w:cs="Times New Roman"/>
          <w:b/>
          <w:sz w:val="28"/>
          <w:szCs w:val="28"/>
        </w:rPr>
        <w:t>1</w:t>
      </w:r>
      <w:r>
        <w:rPr>
          <w:rFonts w:ascii="Times New Roman" w:hAnsi="Times New Roman" w:cs="Times New Roman"/>
          <w:b/>
          <w:sz w:val="28"/>
          <w:szCs w:val="28"/>
        </w:rPr>
        <w:t xml:space="preserve"> ГОДИНА ВЪВ ВРЪЗКА С ПРИЛАГАНЕТО НА РАЗДЕЛ </w:t>
      </w:r>
      <w:r>
        <w:rPr>
          <w:rFonts w:ascii="Times New Roman" w:hAnsi="Times New Roman" w:cs="Times New Roman"/>
          <w:b/>
          <w:sz w:val="28"/>
          <w:szCs w:val="28"/>
          <w:lang w:val="en-US"/>
        </w:rPr>
        <w:t xml:space="preserve">III ОТ НАРЕДБА </w:t>
      </w:r>
      <w:r>
        <w:rPr>
          <w:rFonts w:ascii="Times New Roman" w:hAnsi="Times New Roman" w:cs="Times New Roman"/>
          <w:b/>
          <w:sz w:val="28"/>
          <w:szCs w:val="28"/>
        </w:rPr>
        <w:t>№  Е-РД-04-4 ОТ 14.07.2016</w:t>
      </w:r>
      <w:r w:rsidR="00D604FB">
        <w:rPr>
          <w:rFonts w:ascii="Times New Roman" w:hAnsi="Times New Roman" w:cs="Times New Roman"/>
          <w:b/>
          <w:sz w:val="28"/>
          <w:szCs w:val="28"/>
        </w:rPr>
        <w:t xml:space="preserve"> </w:t>
      </w:r>
      <w:r>
        <w:rPr>
          <w:rFonts w:ascii="Times New Roman" w:hAnsi="Times New Roman" w:cs="Times New Roman"/>
          <w:b/>
          <w:sz w:val="28"/>
          <w:szCs w:val="28"/>
        </w:rPr>
        <w:t>Г. НА МИНИСТЕРСТВО НА ЕНЕРГЕТИКАТА</w:t>
      </w:r>
    </w:p>
    <w:p w14:paraId="10F9744D" w14:textId="77777777" w:rsidR="003E0637" w:rsidRPr="00E0568B" w:rsidRDefault="001A6A2E" w:rsidP="00B0120C">
      <w:pPr>
        <w:spacing w:after="0" w:line="240" w:lineRule="auto"/>
        <w:ind w:firstLine="708"/>
        <w:jc w:val="both"/>
        <w:rPr>
          <w:rFonts w:ascii="Times New Roman" w:hAnsi="Times New Roman" w:cs="Times New Roman"/>
          <w:sz w:val="24"/>
          <w:szCs w:val="24"/>
        </w:rPr>
      </w:pPr>
      <w:r w:rsidRPr="00E0568B">
        <w:rPr>
          <w:rFonts w:ascii="Times New Roman" w:hAnsi="Times New Roman" w:cs="Times New Roman"/>
          <w:sz w:val="24"/>
          <w:szCs w:val="24"/>
        </w:rPr>
        <w:t xml:space="preserve">В изпълнение на разпоредбите на Наредба </w:t>
      </w:r>
      <w:r w:rsidR="00B96D0E" w:rsidRPr="00E0568B">
        <w:rPr>
          <w:rFonts w:ascii="Times New Roman" w:hAnsi="Times New Roman" w:cs="Times New Roman"/>
          <w:sz w:val="24"/>
          <w:szCs w:val="24"/>
        </w:rPr>
        <w:t xml:space="preserve">№ Е-РД-04-4 от 14.07.2016г. на Министерство на енергетиката в „ТЕЦ Марица изток 2“ ЕАД </w:t>
      </w:r>
      <w:r w:rsidR="00632B9B" w:rsidRPr="00E0568B">
        <w:rPr>
          <w:rFonts w:ascii="Times New Roman" w:hAnsi="Times New Roman" w:cs="Times New Roman"/>
          <w:sz w:val="24"/>
          <w:szCs w:val="24"/>
          <w:lang w:val="en-US"/>
        </w:rPr>
        <w:t>разработи</w:t>
      </w:r>
      <w:r w:rsidR="00B96D0E" w:rsidRPr="00E0568B">
        <w:rPr>
          <w:rFonts w:ascii="Times New Roman" w:hAnsi="Times New Roman" w:cs="Times New Roman"/>
          <w:sz w:val="24"/>
          <w:szCs w:val="24"/>
        </w:rPr>
        <w:t xml:space="preserve"> план за оптимизиране на разходите, съобразен със спецификата на дейността.</w:t>
      </w:r>
      <w:r w:rsidR="002A217E" w:rsidRPr="00E0568B">
        <w:rPr>
          <w:rFonts w:ascii="Times New Roman" w:hAnsi="Times New Roman" w:cs="Times New Roman"/>
          <w:sz w:val="24"/>
          <w:szCs w:val="24"/>
          <w:lang w:val="en-US"/>
        </w:rPr>
        <w:t xml:space="preserve"> </w:t>
      </w:r>
      <w:r w:rsidR="00611EB5" w:rsidRPr="00E0568B">
        <w:rPr>
          <w:rFonts w:ascii="Times New Roman" w:hAnsi="Times New Roman" w:cs="Times New Roman"/>
          <w:sz w:val="24"/>
          <w:szCs w:val="24"/>
        </w:rPr>
        <w:t>Оптимизирането на подхода на действие, както и на организационната структура имат пряко отражение върху разходите и ефективността на процесите.</w:t>
      </w:r>
    </w:p>
    <w:p w14:paraId="4CEF7408" w14:textId="72ED4AD2" w:rsidR="00DA1494" w:rsidRPr="00E0568B" w:rsidRDefault="00DA1494" w:rsidP="00B0120C">
      <w:pPr>
        <w:spacing w:after="0" w:line="240" w:lineRule="auto"/>
        <w:ind w:firstLine="708"/>
        <w:jc w:val="both"/>
        <w:rPr>
          <w:rFonts w:ascii="Times New Roman" w:hAnsi="Times New Roman" w:cs="Times New Roman"/>
          <w:sz w:val="24"/>
          <w:szCs w:val="24"/>
        </w:rPr>
      </w:pPr>
      <w:r w:rsidRPr="00E0568B">
        <w:rPr>
          <w:rFonts w:ascii="Times New Roman" w:hAnsi="Times New Roman" w:cs="Times New Roman"/>
          <w:sz w:val="24"/>
          <w:szCs w:val="24"/>
        </w:rPr>
        <w:t>„ТЕЦ Марица изток 2” ЕАД през изминалата 20</w:t>
      </w:r>
      <w:r w:rsidR="008E0B79" w:rsidRPr="00E0568B">
        <w:rPr>
          <w:rFonts w:ascii="Times New Roman" w:hAnsi="Times New Roman" w:cs="Times New Roman"/>
          <w:sz w:val="24"/>
          <w:szCs w:val="24"/>
        </w:rPr>
        <w:t>2</w:t>
      </w:r>
      <w:r w:rsidR="00BD1FCA" w:rsidRPr="00E0568B">
        <w:rPr>
          <w:rFonts w:ascii="Times New Roman" w:hAnsi="Times New Roman" w:cs="Times New Roman"/>
          <w:sz w:val="24"/>
          <w:szCs w:val="24"/>
        </w:rPr>
        <w:t>1</w:t>
      </w:r>
      <w:r w:rsidR="003E0637" w:rsidRPr="00E0568B">
        <w:rPr>
          <w:rFonts w:ascii="Times New Roman" w:hAnsi="Times New Roman" w:cs="Times New Roman"/>
          <w:sz w:val="24"/>
          <w:szCs w:val="24"/>
        </w:rPr>
        <w:t xml:space="preserve"> г. отчете бруто производство</w:t>
      </w:r>
      <w:r w:rsidRPr="00E0568B">
        <w:rPr>
          <w:rFonts w:ascii="Times New Roman" w:hAnsi="Times New Roman" w:cs="Times New Roman"/>
          <w:sz w:val="24"/>
          <w:szCs w:val="24"/>
        </w:rPr>
        <w:t xml:space="preserve"> в размер на </w:t>
      </w:r>
      <w:r w:rsidR="00BD1FCA" w:rsidRPr="00E0568B">
        <w:rPr>
          <w:rFonts w:ascii="Times New Roman" w:hAnsi="Times New Roman" w:cs="Times New Roman"/>
          <w:sz w:val="24"/>
          <w:szCs w:val="24"/>
        </w:rPr>
        <w:t>5</w:t>
      </w:r>
      <w:r w:rsidR="00164100" w:rsidRPr="00E0568B">
        <w:rPr>
          <w:rFonts w:ascii="Times New Roman" w:hAnsi="Times New Roman" w:cs="Times New Roman"/>
          <w:sz w:val="24"/>
          <w:szCs w:val="24"/>
        </w:rPr>
        <w:t> </w:t>
      </w:r>
      <w:r w:rsidR="00AD7D6E" w:rsidRPr="00E0568B">
        <w:rPr>
          <w:rFonts w:ascii="Times New Roman" w:hAnsi="Times New Roman" w:cs="Times New Roman"/>
          <w:sz w:val="24"/>
          <w:szCs w:val="24"/>
        </w:rPr>
        <w:t xml:space="preserve"> </w:t>
      </w:r>
      <w:r w:rsidR="00910E02" w:rsidRPr="00E0568B">
        <w:rPr>
          <w:rFonts w:ascii="Times New Roman" w:hAnsi="Times New Roman" w:cs="Times New Roman"/>
          <w:sz w:val="24"/>
          <w:szCs w:val="24"/>
        </w:rPr>
        <w:t>963 808</w:t>
      </w:r>
      <w:r w:rsidR="00AD7D6E" w:rsidRPr="00E0568B">
        <w:rPr>
          <w:rFonts w:ascii="Times New Roman" w:hAnsi="Times New Roman" w:cs="Times New Roman"/>
          <w:sz w:val="24"/>
          <w:szCs w:val="24"/>
        </w:rPr>
        <w:t xml:space="preserve"> </w:t>
      </w:r>
      <w:r w:rsidRPr="00E0568B">
        <w:rPr>
          <w:rFonts w:ascii="Times New Roman" w:hAnsi="Times New Roman" w:cs="Times New Roman"/>
          <w:sz w:val="24"/>
          <w:szCs w:val="24"/>
        </w:rPr>
        <w:t>МВтч, продадена нетн</w:t>
      </w:r>
      <w:r w:rsidR="003E0637" w:rsidRPr="00E0568B">
        <w:rPr>
          <w:rFonts w:ascii="Times New Roman" w:hAnsi="Times New Roman" w:cs="Times New Roman"/>
          <w:sz w:val="24"/>
          <w:szCs w:val="24"/>
        </w:rPr>
        <w:t xml:space="preserve">а електроенергия </w:t>
      </w:r>
      <w:r w:rsidR="00910E02" w:rsidRPr="00E0568B">
        <w:rPr>
          <w:rFonts w:ascii="Times New Roman" w:hAnsi="Times New Roman" w:cs="Times New Roman"/>
          <w:sz w:val="24"/>
          <w:szCs w:val="24"/>
        </w:rPr>
        <w:t>5</w:t>
      </w:r>
      <w:r w:rsidR="00A37AF0" w:rsidRPr="00E0568B">
        <w:rPr>
          <w:rFonts w:ascii="Times New Roman" w:hAnsi="Times New Roman" w:cs="Times New Roman"/>
          <w:sz w:val="24"/>
          <w:szCs w:val="24"/>
        </w:rPr>
        <w:t> </w:t>
      </w:r>
      <w:r w:rsidR="00910E02" w:rsidRPr="00E0568B">
        <w:rPr>
          <w:rFonts w:ascii="Times New Roman" w:hAnsi="Times New Roman" w:cs="Times New Roman"/>
          <w:sz w:val="24"/>
          <w:szCs w:val="24"/>
        </w:rPr>
        <w:t>123</w:t>
      </w:r>
      <w:r w:rsidR="00A37AF0" w:rsidRPr="00E0568B">
        <w:rPr>
          <w:rFonts w:ascii="Times New Roman" w:hAnsi="Times New Roman" w:cs="Times New Roman"/>
          <w:sz w:val="24"/>
          <w:szCs w:val="24"/>
        </w:rPr>
        <w:t xml:space="preserve"> </w:t>
      </w:r>
      <w:r w:rsidR="003F2183" w:rsidRPr="00E0568B">
        <w:rPr>
          <w:rFonts w:ascii="Times New Roman" w:hAnsi="Times New Roman" w:cs="Times New Roman"/>
          <w:sz w:val="24"/>
          <w:szCs w:val="24"/>
        </w:rPr>
        <w:t>1</w:t>
      </w:r>
      <w:r w:rsidR="00910E02" w:rsidRPr="00E0568B">
        <w:rPr>
          <w:rFonts w:ascii="Times New Roman" w:hAnsi="Times New Roman" w:cs="Times New Roman"/>
          <w:sz w:val="24"/>
          <w:szCs w:val="24"/>
        </w:rPr>
        <w:t>05</w:t>
      </w:r>
      <w:r w:rsidR="003E0637" w:rsidRPr="00E0568B">
        <w:rPr>
          <w:rFonts w:ascii="Times New Roman" w:hAnsi="Times New Roman" w:cs="Times New Roman"/>
          <w:sz w:val="24"/>
          <w:szCs w:val="24"/>
        </w:rPr>
        <w:t xml:space="preserve"> Мвтч</w:t>
      </w:r>
      <w:r w:rsidRPr="00E0568B">
        <w:rPr>
          <w:rFonts w:ascii="Times New Roman" w:hAnsi="Times New Roman" w:cs="Times New Roman"/>
          <w:sz w:val="24"/>
          <w:szCs w:val="24"/>
        </w:rPr>
        <w:t xml:space="preserve"> и предоставена нетна разполагаема мощност </w:t>
      </w:r>
      <w:r w:rsidR="00910E02" w:rsidRPr="00E0568B">
        <w:rPr>
          <w:rFonts w:ascii="Times New Roman" w:hAnsi="Times New Roman" w:cs="Times New Roman"/>
          <w:sz w:val="24"/>
          <w:szCs w:val="24"/>
        </w:rPr>
        <w:t>440</w:t>
      </w:r>
      <w:r w:rsidR="004C42D4" w:rsidRPr="00E0568B">
        <w:rPr>
          <w:rFonts w:ascii="Times New Roman" w:hAnsi="Times New Roman" w:cs="Times New Roman"/>
          <w:sz w:val="24"/>
          <w:szCs w:val="24"/>
          <w:lang w:val="en-US"/>
        </w:rPr>
        <w:t xml:space="preserve"> </w:t>
      </w:r>
      <w:r w:rsidR="00910E02" w:rsidRPr="00E0568B">
        <w:rPr>
          <w:rFonts w:ascii="Times New Roman" w:hAnsi="Times New Roman" w:cs="Times New Roman"/>
          <w:sz w:val="24"/>
          <w:szCs w:val="24"/>
        </w:rPr>
        <w:t>430</w:t>
      </w:r>
      <w:r w:rsidRPr="00E0568B">
        <w:rPr>
          <w:rFonts w:ascii="Times New Roman" w:hAnsi="Times New Roman" w:cs="Times New Roman"/>
          <w:sz w:val="24"/>
          <w:szCs w:val="24"/>
        </w:rPr>
        <w:t xml:space="preserve"> МВтч. Спрямо заложените показатели в Актуализираната Бизнес програма </w:t>
      </w:r>
      <w:r w:rsidR="00D604FB" w:rsidRPr="00E0568B">
        <w:rPr>
          <w:rFonts w:ascii="Times New Roman" w:hAnsi="Times New Roman" w:cs="Times New Roman"/>
          <w:sz w:val="24"/>
          <w:szCs w:val="24"/>
        </w:rPr>
        <w:t>за периода 20</w:t>
      </w:r>
      <w:r w:rsidR="00D25C0F" w:rsidRPr="00E0568B">
        <w:rPr>
          <w:rFonts w:ascii="Times New Roman" w:hAnsi="Times New Roman" w:cs="Times New Roman"/>
          <w:sz w:val="24"/>
          <w:szCs w:val="24"/>
        </w:rPr>
        <w:t>2</w:t>
      </w:r>
      <w:r w:rsidR="00BD1FCA" w:rsidRPr="00E0568B">
        <w:rPr>
          <w:rFonts w:ascii="Times New Roman" w:hAnsi="Times New Roman" w:cs="Times New Roman"/>
          <w:sz w:val="24"/>
          <w:szCs w:val="24"/>
        </w:rPr>
        <w:t>1</w:t>
      </w:r>
      <w:r w:rsidR="00D604FB" w:rsidRPr="00E0568B">
        <w:rPr>
          <w:rFonts w:ascii="Times New Roman" w:hAnsi="Times New Roman" w:cs="Times New Roman"/>
          <w:sz w:val="24"/>
          <w:szCs w:val="24"/>
        </w:rPr>
        <w:t xml:space="preserve"> – 202</w:t>
      </w:r>
      <w:r w:rsidR="00BD1FCA" w:rsidRPr="00E0568B">
        <w:rPr>
          <w:rFonts w:ascii="Times New Roman" w:hAnsi="Times New Roman" w:cs="Times New Roman"/>
          <w:sz w:val="24"/>
          <w:szCs w:val="24"/>
        </w:rPr>
        <w:t>5</w:t>
      </w:r>
      <w:r w:rsidR="00D604FB" w:rsidRPr="00E0568B">
        <w:rPr>
          <w:rFonts w:ascii="Times New Roman" w:hAnsi="Times New Roman" w:cs="Times New Roman"/>
          <w:sz w:val="24"/>
          <w:szCs w:val="24"/>
        </w:rPr>
        <w:t xml:space="preserve"> г. </w:t>
      </w:r>
      <w:r w:rsidRPr="00E0568B">
        <w:rPr>
          <w:rFonts w:ascii="Times New Roman" w:hAnsi="Times New Roman" w:cs="Times New Roman"/>
          <w:sz w:val="24"/>
          <w:szCs w:val="24"/>
        </w:rPr>
        <w:t xml:space="preserve">са отчетени с </w:t>
      </w:r>
      <w:r w:rsidR="002D36AF" w:rsidRPr="00E0568B">
        <w:rPr>
          <w:rFonts w:ascii="Times New Roman" w:hAnsi="Times New Roman" w:cs="Times New Roman"/>
          <w:sz w:val="24"/>
          <w:szCs w:val="24"/>
        </w:rPr>
        <w:t>31</w:t>
      </w:r>
      <w:r w:rsidR="00D25C0F" w:rsidRPr="00E0568B">
        <w:rPr>
          <w:rFonts w:ascii="Times New Roman" w:hAnsi="Times New Roman" w:cs="Times New Roman"/>
          <w:sz w:val="24"/>
          <w:szCs w:val="24"/>
        </w:rPr>
        <w:t xml:space="preserve"> </w:t>
      </w:r>
      <w:r w:rsidR="002D36AF" w:rsidRPr="00E0568B">
        <w:rPr>
          <w:rFonts w:ascii="Times New Roman" w:hAnsi="Times New Roman" w:cs="Times New Roman"/>
          <w:sz w:val="24"/>
          <w:szCs w:val="24"/>
        </w:rPr>
        <w:t>756</w:t>
      </w:r>
      <w:r w:rsidRPr="00E0568B">
        <w:rPr>
          <w:rFonts w:ascii="Times New Roman" w:hAnsi="Times New Roman" w:cs="Times New Roman"/>
          <w:sz w:val="24"/>
          <w:szCs w:val="24"/>
        </w:rPr>
        <w:t xml:space="preserve"> Мвтч по-малко нетна разполагаема мощност и с </w:t>
      </w:r>
      <w:r w:rsidR="003F2183" w:rsidRPr="00E0568B">
        <w:rPr>
          <w:rFonts w:ascii="Times New Roman" w:hAnsi="Times New Roman" w:cs="Times New Roman"/>
          <w:sz w:val="24"/>
          <w:szCs w:val="24"/>
        </w:rPr>
        <w:t>1 599</w:t>
      </w:r>
      <w:r w:rsidR="00A37AF0" w:rsidRPr="00E0568B">
        <w:rPr>
          <w:rFonts w:ascii="Times New Roman" w:hAnsi="Times New Roman" w:cs="Times New Roman"/>
          <w:sz w:val="24"/>
          <w:szCs w:val="24"/>
        </w:rPr>
        <w:t xml:space="preserve"> </w:t>
      </w:r>
      <w:r w:rsidR="003F2183" w:rsidRPr="00E0568B">
        <w:rPr>
          <w:rFonts w:ascii="Times New Roman" w:hAnsi="Times New Roman" w:cs="Times New Roman"/>
          <w:sz w:val="24"/>
          <w:szCs w:val="24"/>
        </w:rPr>
        <w:t>766</w:t>
      </w:r>
      <w:r w:rsidRPr="00E0568B">
        <w:rPr>
          <w:rFonts w:ascii="Times New Roman" w:hAnsi="Times New Roman" w:cs="Times New Roman"/>
          <w:sz w:val="24"/>
          <w:szCs w:val="24"/>
        </w:rPr>
        <w:t xml:space="preserve"> Мвтч по</w:t>
      </w:r>
      <w:r w:rsidR="00A37AF0" w:rsidRPr="00E0568B">
        <w:rPr>
          <w:rFonts w:ascii="Times New Roman" w:hAnsi="Times New Roman" w:cs="Times New Roman"/>
          <w:sz w:val="24"/>
          <w:szCs w:val="24"/>
        </w:rPr>
        <w:t xml:space="preserve">вече </w:t>
      </w:r>
      <w:r w:rsidRPr="00E0568B">
        <w:rPr>
          <w:rFonts w:ascii="Times New Roman" w:hAnsi="Times New Roman" w:cs="Times New Roman"/>
          <w:sz w:val="24"/>
          <w:szCs w:val="24"/>
        </w:rPr>
        <w:t>продадена активна електроенергия.</w:t>
      </w:r>
    </w:p>
    <w:p w14:paraId="19432A61" w14:textId="1DBC3873" w:rsidR="0084525E" w:rsidRPr="00E0568B" w:rsidRDefault="00885637" w:rsidP="00B0120C">
      <w:pPr>
        <w:spacing w:after="0" w:line="240" w:lineRule="auto"/>
        <w:ind w:firstLine="708"/>
        <w:jc w:val="both"/>
        <w:rPr>
          <w:rFonts w:ascii="Times New Roman" w:hAnsi="Times New Roman" w:cs="Times New Roman"/>
          <w:sz w:val="24"/>
          <w:szCs w:val="24"/>
        </w:rPr>
      </w:pPr>
      <w:r w:rsidRPr="00E0568B">
        <w:rPr>
          <w:rFonts w:ascii="Times New Roman" w:hAnsi="Times New Roman" w:cs="Times New Roman"/>
          <w:sz w:val="24"/>
          <w:szCs w:val="24"/>
        </w:rPr>
        <w:t>Към 31.1</w:t>
      </w:r>
      <w:r w:rsidR="00EB547A" w:rsidRPr="00E0568B">
        <w:rPr>
          <w:rFonts w:ascii="Times New Roman" w:hAnsi="Times New Roman" w:cs="Times New Roman"/>
          <w:sz w:val="24"/>
          <w:szCs w:val="24"/>
        </w:rPr>
        <w:t>2</w:t>
      </w:r>
      <w:r w:rsidRPr="00E0568B">
        <w:rPr>
          <w:rFonts w:ascii="Times New Roman" w:hAnsi="Times New Roman" w:cs="Times New Roman"/>
          <w:sz w:val="24"/>
          <w:szCs w:val="24"/>
        </w:rPr>
        <w:t>.20</w:t>
      </w:r>
      <w:r w:rsidR="008E0B79" w:rsidRPr="00E0568B">
        <w:rPr>
          <w:rFonts w:ascii="Times New Roman" w:hAnsi="Times New Roman" w:cs="Times New Roman"/>
          <w:sz w:val="24"/>
          <w:szCs w:val="24"/>
        </w:rPr>
        <w:t>2</w:t>
      </w:r>
      <w:r w:rsidR="002D36AF" w:rsidRPr="00E0568B">
        <w:rPr>
          <w:rFonts w:ascii="Times New Roman" w:hAnsi="Times New Roman" w:cs="Times New Roman"/>
          <w:sz w:val="24"/>
          <w:szCs w:val="24"/>
        </w:rPr>
        <w:t>1</w:t>
      </w:r>
      <w:r w:rsidRPr="00E0568B">
        <w:rPr>
          <w:rFonts w:ascii="Times New Roman" w:hAnsi="Times New Roman" w:cs="Times New Roman"/>
          <w:sz w:val="24"/>
          <w:szCs w:val="24"/>
        </w:rPr>
        <w:t xml:space="preserve"> г „ТЕЦ Марица изток 2” ЕАД на база утвърдената </w:t>
      </w:r>
      <w:r w:rsidR="00CF39EB">
        <w:rPr>
          <w:rFonts w:ascii="Times New Roman" w:hAnsi="Times New Roman" w:cs="Times New Roman"/>
          <w:sz w:val="24"/>
          <w:szCs w:val="24"/>
        </w:rPr>
        <w:t>А</w:t>
      </w:r>
      <w:r w:rsidRPr="00E0568B">
        <w:rPr>
          <w:rFonts w:ascii="Times New Roman" w:hAnsi="Times New Roman" w:cs="Times New Roman"/>
          <w:sz w:val="24"/>
          <w:szCs w:val="24"/>
        </w:rPr>
        <w:t xml:space="preserve">ктуализирана Бизнес програма  </w:t>
      </w:r>
      <w:r w:rsidR="00EB547A" w:rsidRPr="00E0568B">
        <w:rPr>
          <w:rFonts w:ascii="Times New Roman" w:hAnsi="Times New Roman" w:cs="Times New Roman"/>
          <w:sz w:val="24"/>
          <w:szCs w:val="24"/>
        </w:rPr>
        <w:t xml:space="preserve">за периода </w:t>
      </w:r>
      <w:r w:rsidRPr="00E0568B">
        <w:rPr>
          <w:rFonts w:ascii="Times New Roman" w:hAnsi="Times New Roman" w:cs="Times New Roman"/>
          <w:sz w:val="24"/>
          <w:szCs w:val="24"/>
        </w:rPr>
        <w:t>20</w:t>
      </w:r>
      <w:r w:rsidR="008E0B79" w:rsidRPr="00E0568B">
        <w:rPr>
          <w:rFonts w:ascii="Times New Roman" w:hAnsi="Times New Roman" w:cs="Times New Roman"/>
          <w:sz w:val="24"/>
          <w:szCs w:val="24"/>
        </w:rPr>
        <w:t>2</w:t>
      </w:r>
      <w:r w:rsidR="002D36AF" w:rsidRPr="00E0568B">
        <w:rPr>
          <w:rFonts w:ascii="Times New Roman" w:hAnsi="Times New Roman" w:cs="Times New Roman"/>
          <w:sz w:val="24"/>
          <w:szCs w:val="24"/>
        </w:rPr>
        <w:t>1</w:t>
      </w:r>
      <w:r w:rsidRPr="00E0568B">
        <w:rPr>
          <w:rFonts w:ascii="Times New Roman" w:hAnsi="Times New Roman" w:cs="Times New Roman"/>
          <w:sz w:val="24"/>
          <w:szCs w:val="24"/>
        </w:rPr>
        <w:t>-202</w:t>
      </w:r>
      <w:r w:rsidR="002D36AF" w:rsidRPr="00E0568B">
        <w:rPr>
          <w:rFonts w:ascii="Times New Roman" w:hAnsi="Times New Roman" w:cs="Times New Roman"/>
          <w:sz w:val="24"/>
          <w:szCs w:val="24"/>
        </w:rPr>
        <w:t>5</w:t>
      </w:r>
      <w:r w:rsidRPr="00E0568B">
        <w:rPr>
          <w:rFonts w:ascii="Times New Roman" w:hAnsi="Times New Roman" w:cs="Times New Roman"/>
          <w:sz w:val="24"/>
          <w:szCs w:val="24"/>
        </w:rPr>
        <w:t xml:space="preserve"> г. е предвидило оперативни разходи </w:t>
      </w:r>
      <w:r w:rsidR="00632B9B" w:rsidRPr="00E0568B">
        <w:rPr>
          <w:rFonts w:ascii="Times New Roman" w:hAnsi="Times New Roman" w:cs="Times New Roman"/>
          <w:sz w:val="24"/>
          <w:szCs w:val="24"/>
        </w:rPr>
        <w:t xml:space="preserve">на стойност </w:t>
      </w:r>
      <w:r w:rsidR="002D36AF" w:rsidRPr="00E0568B">
        <w:rPr>
          <w:rFonts w:ascii="Times New Roman" w:hAnsi="Times New Roman" w:cs="Times New Roman"/>
          <w:sz w:val="24"/>
          <w:szCs w:val="24"/>
        </w:rPr>
        <w:t>817</w:t>
      </w:r>
      <w:r w:rsidR="00632B9B" w:rsidRPr="00E0568B">
        <w:rPr>
          <w:rFonts w:ascii="Times New Roman" w:hAnsi="Times New Roman" w:cs="Times New Roman"/>
          <w:sz w:val="24"/>
          <w:szCs w:val="24"/>
        </w:rPr>
        <w:t xml:space="preserve"> </w:t>
      </w:r>
      <w:r w:rsidR="002D36AF" w:rsidRPr="00E0568B">
        <w:rPr>
          <w:rFonts w:ascii="Times New Roman" w:hAnsi="Times New Roman" w:cs="Times New Roman"/>
          <w:sz w:val="24"/>
          <w:szCs w:val="24"/>
        </w:rPr>
        <w:t>546</w:t>
      </w:r>
      <w:r w:rsidR="00632B9B" w:rsidRPr="00E0568B">
        <w:rPr>
          <w:rFonts w:ascii="Times New Roman" w:hAnsi="Times New Roman" w:cs="Times New Roman"/>
          <w:sz w:val="24"/>
          <w:szCs w:val="24"/>
        </w:rPr>
        <w:t xml:space="preserve"> хил.лв. </w:t>
      </w:r>
      <w:r w:rsidR="00632B9B" w:rsidRPr="00E0568B">
        <w:rPr>
          <w:rFonts w:ascii="Times New Roman" w:hAnsi="Times New Roman" w:cs="Times New Roman"/>
          <w:sz w:val="24"/>
          <w:szCs w:val="24"/>
          <w:lang w:val="en-US"/>
        </w:rPr>
        <w:t>(</w:t>
      </w:r>
      <w:r w:rsidRPr="00E0568B">
        <w:rPr>
          <w:rFonts w:ascii="Times New Roman" w:hAnsi="Times New Roman" w:cs="Times New Roman"/>
          <w:sz w:val="24"/>
          <w:szCs w:val="24"/>
        </w:rPr>
        <w:t>без включени разходи за амортизации</w:t>
      </w:r>
      <w:r w:rsidR="00632B9B" w:rsidRPr="00E0568B">
        <w:rPr>
          <w:rFonts w:ascii="Times New Roman" w:hAnsi="Times New Roman" w:cs="Times New Roman"/>
          <w:sz w:val="24"/>
          <w:szCs w:val="24"/>
          <w:lang w:val="en-US"/>
        </w:rPr>
        <w:t>)</w:t>
      </w:r>
      <w:r w:rsidRPr="00E0568B">
        <w:rPr>
          <w:rFonts w:ascii="Times New Roman" w:hAnsi="Times New Roman" w:cs="Times New Roman"/>
          <w:sz w:val="24"/>
          <w:szCs w:val="24"/>
        </w:rPr>
        <w:t xml:space="preserve">. </w:t>
      </w:r>
      <w:r w:rsidR="00AD7D6E" w:rsidRPr="00E0568B">
        <w:rPr>
          <w:rFonts w:ascii="Times New Roman" w:hAnsi="Times New Roman" w:cs="Times New Roman"/>
          <w:sz w:val="24"/>
          <w:szCs w:val="24"/>
        </w:rPr>
        <w:t>Отчетените са в размер на  </w:t>
      </w:r>
      <w:r w:rsidR="002D36AF" w:rsidRPr="00E0568B">
        <w:rPr>
          <w:rFonts w:ascii="Times New Roman" w:hAnsi="Times New Roman" w:cs="Times New Roman"/>
          <w:sz w:val="24"/>
          <w:szCs w:val="24"/>
        </w:rPr>
        <w:t>1 313</w:t>
      </w:r>
      <w:r w:rsidR="00AD7D6E" w:rsidRPr="00E0568B">
        <w:rPr>
          <w:rFonts w:ascii="Times New Roman" w:hAnsi="Times New Roman" w:cs="Times New Roman"/>
          <w:sz w:val="24"/>
          <w:szCs w:val="24"/>
        </w:rPr>
        <w:t xml:space="preserve"> </w:t>
      </w:r>
      <w:r w:rsidR="002D36AF" w:rsidRPr="00E0568B">
        <w:rPr>
          <w:rFonts w:ascii="Times New Roman" w:hAnsi="Times New Roman" w:cs="Times New Roman"/>
          <w:sz w:val="24"/>
          <w:szCs w:val="24"/>
        </w:rPr>
        <w:t>355</w:t>
      </w:r>
      <w:r w:rsidR="00AD7D6E" w:rsidRPr="00E0568B">
        <w:rPr>
          <w:rFonts w:ascii="Times New Roman" w:hAnsi="Times New Roman" w:cs="Times New Roman"/>
          <w:sz w:val="24"/>
          <w:szCs w:val="24"/>
        </w:rPr>
        <w:t xml:space="preserve"> хил.лв. (увеличение със</w:t>
      </w:r>
      <w:r w:rsidR="00AD7D6E" w:rsidRPr="00E0568B">
        <w:rPr>
          <w:rFonts w:ascii="Times New Roman" w:hAnsi="Times New Roman" w:cs="Times New Roman"/>
          <w:sz w:val="24"/>
          <w:szCs w:val="24"/>
          <w:lang w:val="ru-RU"/>
        </w:rPr>
        <w:t xml:space="preserve">  </w:t>
      </w:r>
      <w:r w:rsidR="002D36AF" w:rsidRPr="00E0568B">
        <w:rPr>
          <w:rFonts w:ascii="Times New Roman" w:hAnsi="Times New Roman" w:cs="Times New Roman"/>
          <w:sz w:val="24"/>
          <w:szCs w:val="24"/>
          <w:lang w:val="ru-RU"/>
        </w:rPr>
        <w:t>495</w:t>
      </w:r>
      <w:r w:rsidR="00AD7D6E" w:rsidRPr="00E0568B">
        <w:rPr>
          <w:rFonts w:ascii="Times New Roman" w:hAnsi="Times New Roman" w:cs="Times New Roman"/>
          <w:sz w:val="24"/>
          <w:szCs w:val="24"/>
          <w:lang w:val="en-US"/>
        </w:rPr>
        <w:t xml:space="preserve"> </w:t>
      </w:r>
      <w:r w:rsidR="002D36AF" w:rsidRPr="00E0568B">
        <w:rPr>
          <w:rFonts w:ascii="Times New Roman" w:hAnsi="Times New Roman" w:cs="Times New Roman"/>
          <w:sz w:val="24"/>
          <w:szCs w:val="24"/>
        </w:rPr>
        <w:t>809</w:t>
      </w:r>
      <w:r w:rsidR="00AD7D6E" w:rsidRPr="00E0568B">
        <w:rPr>
          <w:rFonts w:ascii="Times New Roman" w:hAnsi="Times New Roman" w:cs="Times New Roman"/>
          <w:sz w:val="24"/>
          <w:szCs w:val="24"/>
          <w:lang w:val="ru-RU"/>
        </w:rPr>
        <w:t xml:space="preserve"> </w:t>
      </w:r>
      <w:r w:rsidR="00AD7D6E" w:rsidRPr="00E0568B">
        <w:rPr>
          <w:rFonts w:ascii="Times New Roman" w:hAnsi="Times New Roman" w:cs="Times New Roman"/>
          <w:sz w:val="24"/>
          <w:szCs w:val="24"/>
        </w:rPr>
        <w:t>хил.лв</w:t>
      </w:r>
      <w:r w:rsidR="00AD7D6E" w:rsidRPr="00E0568B">
        <w:rPr>
          <w:rFonts w:ascii="Times New Roman" w:hAnsi="Times New Roman" w:cs="Times New Roman"/>
          <w:sz w:val="24"/>
          <w:szCs w:val="24"/>
          <w:lang w:val="ru-RU"/>
        </w:rPr>
        <w:t xml:space="preserve">. или </w:t>
      </w:r>
      <w:r w:rsidR="002D36AF" w:rsidRPr="00E0568B">
        <w:rPr>
          <w:rFonts w:ascii="Times New Roman" w:hAnsi="Times New Roman" w:cs="Times New Roman"/>
          <w:sz w:val="24"/>
          <w:szCs w:val="24"/>
          <w:lang w:val="ru-RU"/>
        </w:rPr>
        <w:t>60</w:t>
      </w:r>
      <w:r w:rsidR="00AD7D6E" w:rsidRPr="00E0568B">
        <w:rPr>
          <w:rFonts w:ascii="Times New Roman" w:hAnsi="Times New Roman" w:cs="Times New Roman"/>
          <w:sz w:val="24"/>
          <w:szCs w:val="24"/>
          <w:lang w:val="ru-RU"/>
        </w:rPr>
        <w:t>,</w:t>
      </w:r>
      <w:r w:rsidR="002D36AF" w:rsidRPr="00E0568B">
        <w:rPr>
          <w:rFonts w:ascii="Times New Roman" w:hAnsi="Times New Roman" w:cs="Times New Roman"/>
          <w:sz w:val="24"/>
          <w:szCs w:val="24"/>
          <w:lang w:val="ru-RU"/>
        </w:rPr>
        <w:t>66</w:t>
      </w:r>
      <w:r w:rsidR="00AD7D6E" w:rsidRPr="00E0568B">
        <w:rPr>
          <w:rFonts w:ascii="Times New Roman" w:hAnsi="Times New Roman" w:cs="Times New Roman"/>
          <w:sz w:val="24"/>
          <w:szCs w:val="24"/>
          <w:lang w:val="ru-RU"/>
        </w:rPr>
        <w:t>%</w:t>
      </w:r>
      <w:r w:rsidR="00AD7D6E" w:rsidRPr="00E0568B">
        <w:rPr>
          <w:rFonts w:ascii="Times New Roman" w:hAnsi="Times New Roman" w:cs="Times New Roman"/>
          <w:sz w:val="24"/>
          <w:szCs w:val="24"/>
        </w:rPr>
        <w:t>). Основната причина</w:t>
      </w:r>
      <w:r w:rsidR="00AD7D6E" w:rsidRPr="00E0568B">
        <w:rPr>
          <w:rFonts w:ascii="Times New Roman" w:hAnsi="Times New Roman" w:cs="Times New Roman"/>
          <w:sz w:val="24"/>
          <w:szCs w:val="24"/>
          <w:lang w:val="en-GB"/>
        </w:rPr>
        <w:t xml:space="preserve"> </w:t>
      </w:r>
      <w:r w:rsidR="00AD7D6E" w:rsidRPr="00E0568B">
        <w:rPr>
          <w:rFonts w:ascii="Times New Roman" w:hAnsi="Times New Roman" w:cs="Times New Roman"/>
          <w:sz w:val="24"/>
          <w:szCs w:val="24"/>
        </w:rPr>
        <w:t>за повишението са отчетените по-високи разходи за емисии на парникови газове, вследствие на по-високата борсова цена на квотите спрямо прогнозната, заложена в Актуализираната Бизнес програма</w:t>
      </w:r>
      <w:r w:rsidR="002D36AF" w:rsidRPr="00E0568B">
        <w:rPr>
          <w:rFonts w:ascii="Times New Roman" w:hAnsi="Times New Roman" w:cs="Times New Roman"/>
          <w:sz w:val="24"/>
          <w:szCs w:val="24"/>
        </w:rPr>
        <w:t>, както и отчетеното по-високо производство на електрическа енергия</w:t>
      </w:r>
      <w:r w:rsidR="00AD7D6E" w:rsidRPr="00E0568B">
        <w:rPr>
          <w:rFonts w:ascii="Times New Roman" w:hAnsi="Times New Roman" w:cs="Times New Roman"/>
          <w:sz w:val="24"/>
          <w:szCs w:val="24"/>
        </w:rPr>
        <w:t>.</w:t>
      </w:r>
      <w:r w:rsidRPr="00E0568B">
        <w:rPr>
          <w:rFonts w:ascii="Times New Roman" w:hAnsi="Times New Roman" w:cs="Times New Roman"/>
          <w:sz w:val="24"/>
          <w:szCs w:val="24"/>
        </w:rPr>
        <w:t xml:space="preserve"> </w:t>
      </w:r>
    </w:p>
    <w:p w14:paraId="342DC1BA" w14:textId="52E57BCC" w:rsidR="00ED7CDA" w:rsidRDefault="00ED7CDA" w:rsidP="00A37F2A">
      <w:pPr>
        <w:spacing w:after="0"/>
        <w:ind w:firstLine="708"/>
        <w:jc w:val="both"/>
        <w:rPr>
          <w:rFonts w:ascii="Times New Roman" w:hAnsi="Times New Roman" w:cs="Times New Roman"/>
          <w:sz w:val="24"/>
          <w:szCs w:val="24"/>
        </w:rPr>
      </w:pPr>
      <w:r w:rsidRPr="00E0568B">
        <w:rPr>
          <w:rFonts w:ascii="Times New Roman" w:hAnsi="Times New Roman" w:cs="Times New Roman"/>
          <w:sz w:val="24"/>
          <w:szCs w:val="24"/>
        </w:rPr>
        <w:t>Дружеството отчита разход</w:t>
      </w:r>
      <w:r w:rsidR="00A37F2A" w:rsidRPr="00E0568B">
        <w:rPr>
          <w:rFonts w:ascii="Times New Roman" w:hAnsi="Times New Roman" w:cs="Times New Roman"/>
          <w:sz w:val="24"/>
          <w:szCs w:val="24"/>
        </w:rPr>
        <w:t>и</w:t>
      </w:r>
      <w:r w:rsidRPr="00E0568B">
        <w:rPr>
          <w:rFonts w:ascii="Times New Roman" w:hAnsi="Times New Roman" w:cs="Times New Roman"/>
          <w:sz w:val="24"/>
          <w:szCs w:val="24"/>
        </w:rPr>
        <w:t xml:space="preserve"> </w:t>
      </w:r>
      <w:r w:rsidR="00A37F2A" w:rsidRPr="00E0568B">
        <w:rPr>
          <w:rFonts w:ascii="Times New Roman" w:hAnsi="Times New Roman" w:cs="Times New Roman"/>
          <w:sz w:val="24"/>
          <w:szCs w:val="24"/>
        </w:rPr>
        <w:t xml:space="preserve">за </w:t>
      </w:r>
      <w:r w:rsidRPr="00E0568B">
        <w:rPr>
          <w:rFonts w:ascii="Times New Roman" w:hAnsi="Times New Roman" w:cs="Times New Roman"/>
          <w:sz w:val="24"/>
          <w:szCs w:val="24"/>
        </w:rPr>
        <w:t xml:space="preserve">въглища за производство в размер на  </w:t>
      </w:r>
      <w:r w:rsidR="002D36AF" w:rsidRPr="00E0568B">
        <w:rPr>
          <w:rFonts w:ascii="Times New Roman" w:hAnsi="Times New Roman" w:cs="Times New Roman"/>
          <w:sz w:val="24"/>
          <w:szCs w:val="24"/>
        </w:rPr>
        <w:t>9</w:t>
      </w:r>
      <w:r w:rsidRPr="00E0568B">
        <w:rPr>
          <w:rFonts w:ascii="Times New Roman" w:hAnsi="Times New Roman" w:cs="Times New Roman"/>
          <w:sz w:val="24"/>
          <w:szCs w:val="24"/>
          <w:lang w:val="en-US"/>
        </w:rPr>
        <w:t xml:space="preserve"> </w:t>
      </w:r>
      <w:r w:rsidR="002D36AF" w:rsidRPr="00E0568B">
        <w:rPr>
          <w:rFonts w:ascii="Times New Roman" w:hAnsi="Times New Roman" w:cs="Times New Roman"/>
          <w:sz w:val="24"/>
          <w:szCs w:val="24"/>
        </w:rPr>
        <w:t>409</w:t>
      </w:r>
      <w:r w:rsidRPr="00E0568B">
        <w:rPr>
          <w:rFonts w:ascii="Times New Roman" w:hAnsi="Times New Roman" w:cs="Times New Roman"/>
          <w:sz w:val="24"/>
          <w:szCs w:val="24"/>
        </w:rPr>
        <w:t xml:space="preserve"> хил. тона натурално гориво, които се равняват на 1</w:t>
      </w:r>
      <w:r w:rsidR="002D36AF" w:rsidRPr="00E0568B">
        <w:rPr>
          <w:rFonts w:ascii="Times New Roman" w:hAnsi="Times New Roman" w:cs="Times New Roman"/>
          <w:sz w:val="24"/>
          <w:szCs w:val="24"/>
        </w:rPr>
        <w:t>73</w:t>
      </w:r>
      <w:r w:rsidRPr="00E0568B">
        <w:rPr>
          <w:rFonts w:ascii="Times New Roman" w:hAnsi="Times New Roman" w:cs="Times New Roman"/>
          <w:sz w:val="24"/>
          <w:szCs w:val="24"/>
        </w:rPr>
        <w:t xml:space="preserve"> </w:t>
      </w:r>
      <w:r w:rsidR="002D36AF" w:rsidRPr="00E0568B">
        <w:rPr>
          <w:rFonts w:ascii="Times New Roman" w:hAnsi="Times New Roman" w:cs="Times New Roman"/>
          <w:sz w:val="24"/>
          <w:szCs w:val="24"/>
        </w:rPr>
        <w:t>92</w:t>
      </w:r>
      <w:r w:rsidRPr="00E0568B">
        <w:rPr>
          <w:rFonts w:ascii="Times New Roman" w:hAnsi="Times New Roman" w:cs="Times New Roman"/>
          <w:sz w:val="24"/>
          <w:szCs w:val="24"/>
        </w:rPr>
        <w:t xml:space="preserve">7 хил.лв., като са отчетени с </w:t>
      </w:r>
      <w:r w:rsidR="002D36AF" w:rsidRPr="00E0568B">
        <w:rPr>
          <w:rFonts w:ascii="Times New Roman" w:hAnsi="Times New Roman" w:cs="Times New Roman"/>
          <w:sz w:val="24"/>
          <w:szCs w:val="24"/>
        </w:rPr>
        <w:t>51</w:t>
      </w:r>
      <w:r w:rsidRPr="00E0568B">
        <w:rPr>
          <w:rFonts w:ascii="Times New Roman" w:hAnsi="Times New Roman" w:cs="Times New Roman"/>
          <w:sz w:val="24"/>
          <w:szCs w:val="24"/>
        </w:rPr>
        <w:t xml:space="preserve"> </w:t>
      </w:r>
      <w:r w:rsidR="002D36AF" w:rsidRPr="00E0568B">
        <w:rPr>
          <w:rFonts w:ascii="Times New Roman" w:hAnsi="Times New Roman" w:cs="Times New Roman"/>
          <w:sz w:val="24"/>
          <w:szCs w:val="24"/>
        </w:rPr>
        <w:t>611</w:t>
      </w:r>
      <w:r w:rsidRPr="00E0568B">
        <w:rPr>
          <w:rFonts w:ascii="Times New Roman" w:hAnsi="Times New Roman" w:cs="Times New Roman"/>
          <w:sz w:val="24"/>
          <w:szCs w:val="24"/>
        </w:rPr>
        <w:t xml:space="preserve"> хил.лв. повече спрямо заложените в Актуализираната Бизнес програма.</w:t>
      </w:r>
    </w:p>
    <w:p w14:paraId="7AD60B52" w14:textId="584B2B84" w:rsidR="00AA7E53" w:rsidRPr="00AA7E53" w:rsidRDefault="00131A24" w:rsidP="00AA7E53">
      <w:pPr>
        <w:ind w:firstLine="709"/>
        <w:jc w:val="both"/>
        <w:rPr>
          <w:rFonts w:ascii="Times New Roman" w:hAnsi="Times New Roman" w:cs="Times New Roman"/>
          <w:noProof/>
          <w:sz w:val="24"/>
          <w:szCs w:val="24"/>
          <w:lang w:eastAsia="bg-BG"/>
        </w:rPr>
      </w:pPr>
      <w:r w:rsidRPr="00131A24">
        <w:rPr>
          <w:rFonts w:ascii="Times New Roman" w:hAnsi="Times New Roman" w:cs="Times New Roman"/>
          <w:color w:val="000000"/>
          <w:sz w:val="24"/>
          <w:szCs w:val="24"/>
        </w:rPr>
        <w:t xml:space="preserve">Отчетеният нетен специфичен разход на условно гориво </w:t>
      </w:r>
      <w:r w:rsidRPr="00131A24">
        <w:rPr>
          <w:rFonts w:ascii="Times New Roman" w:hAnsi="Times New Roman" w:cs="Times New Roman"/>
          <w:color w:val="000000"/>
          <w:sz w:val="24"/>
          <w:szCs w:val="24"/>
          <w:lang w:val="en-US"/>
        </w:rPr>
        <w:t>(</w:t>
      </w:r>
      <w:r w:rsidRPr="00131A24">
        <w:rPr>
          <w:rFonts w:ascii="Times New Roman" w:hAnsi="Times New Roman" w:cs="Times New Roman"/>
          <w:color w:val="000000"/>
          <w:sz w:val="24"/>
          <w:szCs w:val="24"/>
        </w:rPr>
        <w:t>СРУГ</w:t>
      </w:r>
      <w:r w:rsidRPr="00131A24">
        <w:rPr>
          <w:rFonts w:ascii="Times New Roman" w:hAnsi="Times New Roman" w:cs="Times New Roman"/>
          <w:color w:val="000000"/>
          <w:sz w:val="24"/>
          <w:szCs w:val="24"/>
          <w:lang w:val="en-US"/>
        </w:rPr>
        <w:t>)</w:t>
      </w:r>
      <w:r w:rsidRPr="00131A24">
        <w:rPr>
          <w:rFonts w:ascii="Times New Roman" w:hAnsi="Times New Roman" w:cs="Times New Roman"/>
          <w:color w:val="000000"/>
          <w:sz w:val="24"/>
          <w:szCs w:val="24"/>
        </w:rPr>
        <w:t xml:space="preserve"> за 2021 г. e 444,90 гр/кВтч и е по-нисък от планирания в Актуализираната Бизнес-програма  (457</w:t>
      </w:r>
      <w:r w:rsidRPr="00131A24">
        <w:rPr>
          <w:rFonts w:ascii="Times New Roman" w:hAnsi="Times New Roman" w:cs="Times New Roman"/>
          <w:color w:val="000000"/>
          <w:sz w:val="24"/>
          <w:szCs w:val="24"/>
          <w:lang w:val="en-US"/>
        </w:rPr>
        <w:t>.</w:t>
      </w:r>
      <w:r w:rsidRPr="00131A24">
        <w:rPr>
          <w:rFonts w:ascii="Times New Roman" w:hAnsi="Times New Roman" w:cs="Times New Roman"/>
          <w:color w:val="000000"/>
          <w:sz w:val="24"/>
          <w:szCs w:val="24"/>
        </w:rPr>
        <w:t>18 гр/кВтч) с 12</w:t>
      </w:r>
      <w:r w:rsidRPr="00131A24">
        <w:rPr>
          <w:rFonts w:ascii="Times New Roman" w:hAnsi="Times New Roman" w:cs="Times New Roman"/>
          <w:color w:val="000000"/>
          <w:sz w:val="24"/>
          <w:szCs w:val="24"/>
          <w:lang w:val="en-US"/>
        </w:rPr>
        <w:t>.</w:t>
      </w:r>
      <w:r w:rsidRPr="00131A24">
        <w:rPr>
          <w:rFonts w:ascii="Times New Roman" w:hAnsi="Times New Roman" w:cs="Times New Roman"/>
          <w:color w:val="000000"/>
          <w:sz w:val="24"/>
          <w:szCs w:val="24"/>
        </w:rPr>
        <w:t>28 гр/кВтч</w:t>
      </w:r>
      <w:r>
        <w:rPr>
          <w:rFonts w:ascii="Times New Roman" w:hAnsi="Times New Roman" w:cs="Times New Roman"/>
          <w:color w:val="000000"/>
          <w:sz w:val="24"/>
          <w:szCs w:val="24"/>
        </w:rPr>
        <w:t xml:space="preserve">, При планирана електроенергия </w:t>
      </w:r>
      <w:r>
        <w:rPr>
          <w:rFonts w:ascii="Times New Roman" w:hAnsi="Times New Roman" w:cs="Times New Roman"/>
          <w:color w:val="000000"/>
          <w:sz w:val="24"/>
          <w:szCs w:val="24"/>
        </w:rPr>
        <w:t>за собствени нужди</w:t>
      </w:r>
      <w:r>
        <w:rPr>
          <w:rFonts w:ascii="Times New Roman" w:hAnsi="Times New Roman" w:cs="Times New Roman"/>
          <w:color w:val="000000"/>
          <w:sz w:val="24"/>
          <w:szCs w:val="24"/>
        </w:rPr>
        <w:t xml:space="preserve"> за 2021 г.  16,42 % е отчетена 14,73 %</w:t>
      </w:r>
      <w:r w:rsidR="00AA7E53">
        <w:rPr>
          <w:rFonts w:ascii="Times New Roman" w:hAnsi="Times New Roman" w:cs="Times New Roman"/>
          <w:color w:val="000000"/>
          <w:sz w:val="24"/>
          <w:szCs w:val="24"/>
        </w:rPr>
        <w:t>, което</w:t>
      </w:r>
      <w:r w:rsidR="00AA7E53" w:rsidRPr="00F57247">
        <w:t xml:space="preserve"> </w:t>
      </w:r>
      <w:r w:rsidR="00AA7E53" w:rsidRPr="00AA7E53">
        <w:rPr>
          <w:rFonts w:ascii="Times New Roman" w:hAnsi="Times New Roman" w:cs="Times New Roman"/>
          <w:sz w:val="24"/>
          <w:szCs w:val="24"/>
        </w:rPr>
        <w:t>се дължи на работата на блоковете с по-високи средни електрически товари.</w:t>
      </w:r>
      <w:r w:rsidR="00AA7E53" w:rsidRPr="00AA7E53">
        <w:rPr>
          <w:rFonts w:ascii="Times New Roman" w:hAnsi="Times New Roman" w:cs="Times New Roman"/>
          <w:noProof/>
          <w:sz w:val="24"/>
          <w:szCs w:val="24"/>
          <w:lang w:eastAsia="bg-BG"/>
        </w:rPr>
        <w:t xml:space="preserve"> </w:t>
      </w:r>
    </w:p>
    <w:p w14:paraId="5C6408C0" w14:textId="575F7D83" w:rsidR="00B316C3" w:rsidRPr="00E0568B" w:rsidRDefault="002D36AF" w:rsidP="00AA7E53">
      <w:pPr>
        <w:ind w:firstLine="720"/>
        <w:jc w:val="both"/>
        <w:rPr>
          <w:rFonts w:ascii="Times New Roman" w:hAnsi="Times New Roman" w:cs="Times New Roman"/>
          <w:sz w:val="24"/>
          <w:szCs w:val="24"/>
        </w:rPr>
      </w:pPr>
      <w:r w:rsidRPr="00E0568B">
        <w:rPr>
          <w:rFonts w:ascii="Times New Roman" w:hAnsi="Times New Roman" w:cs="Times New Roman"/>
          <w:sz w:val="24"/>
          <w:szCs w:val="24"/>
          <w:lang w:val="ru-RU"/>
        </w:rPr>
        <w:t>Отчетените ценови нива на квотите в съчетание с</w:t>
      </w:r>
      <w:r w:rsidRPr="00E0568B">
        <w:rPr>
          <w:rFonts w:ascii="Times New Roman" w:hAnsi="Times New Roman" w:cs="Times New Roman"/>
          <w:sz w:val="24"/>
          <w:szCs w:val="24"/>
        </w:rPr>
        <w:t xml:space="preserve"> липсата на безплатни квоти срещу реализиране на инвестиционни проекти води до това, </w:t>
      </w:r>
      <w:r w:rsidRPr="00E0568B">
        <w:rPr>
          <w:rFonts w:ascii="Times New Roman" w:hAnsi="Times New Roman" w:cs="Times New Roman"/>
          <w:sz w:val="24"/>
          <w:szCs w:val="24"/>
          <w:lang w:val="ru-RU"/>
        </w:rPr>
        <w:t xml:space="preserve"> разходите за емисии на парникови газове да превишават разходите за въглища с 676 414 хил.лв. </w:t>
      </w:r>
      <w:r w:rsidRPr="00E0568B">
        <w:rPr>
          <w:rFonts w:ascii="Times New Roman" w:hAnsi="Times New Roman" w:cs="Times New Roman"/>
          <w:sz w:val="24"/>
          <w:szCs w:val="24"/>
          <w:lang w:val="en-GB"/>
        </w:rPr>
        <w:t>(</w:t>
      </w:r>
      <w:r w:rsidRPr="00E0568B">
        <w:rPr>
          <w:rFonts w:ascii="Times New Roman" w:hAnsi="Times New Roman" w:cs="Times New Roman"/>
          <w:sz w:val="24"/>
          <w:szCs w:val="24"/>
        </w:rPr>
        <w:t>или близо четири пъти</w:t>
      </w:r>
      <w:r w:rsidRPr="00E0568B">
        <w:rPr>
          <w:rFonts w:ascii="Times New Roman" w:hAnsi="Times New Roman" w:cs="Times New Roman"/>
          <w:sz w:val="24"/>
          <w:szCs w:val="24"/>
          <w:lang w:val="en-GB"/>
        </w:rPr>
        <w:t>)</w:t>
      </w:r>
      <w:r w:rsidRPr="00E0568B">
        <w:rPr>
          <w:rFonts w:ascii="Times New Roman" w:hAnsi="Times New Roman" w:cs="Times New Roman"/>
          <w:sz w:val="24"/>
          <w:szCs w:val="24"/>
        </w:rPr>
        <w:t xml:space="preserve"> </w:t>
      </w:r>
      <w:r w:rsidRPr="00E0568B">
        <w:rPr>
          <w:rFonts w:ascii="Times New Roman" w:hAnsi="Times New Roman" w:cs="Times New Roman"/>
          <w:sz w:val="24"/>
          <w:szCs w:val="24"/>
          <w:lang w:val="ru-RU"/>
        </w:rPr>
        <w:t>и са с най-голямо относително тегло към общия обем разходи.</w:t>
      </w:r>
      <w:r w:rsidR="00B316C3" w:rsidRPr="00E0568B">
        <w:rPr>
          <w:rFonts w:ascii="Times New Roman" w:hAnsi="Times New Roman" w:cs="Times New Roman"/>
          <w:sz w:val="24"/>
          <w:szCs w:val="24"/>
        </w:rPr>
        <w:t>Разходите към фонд „Сигурност на ЕЕС“ са в размер на 66 228 хил.лв. и</w:t>
      </w:r>
      <w:r w:rsidR="00B316C3" w:rsidRPr="00E0568B">
        <w:rPr>
          <w:rFonts w:ascii="Times New Roman" w:hAnsi="Times New Roman" w:cs="Times New Roman"/>
          <w:sz w:val="24"/>
          <w:szCs w:val="24"/>
          <w:lang w:val="en-US"/>
        </w:rPr>
        <w:t xml:space="preserve"> </w:t>
      </w:r>
      <w:r w:rsidR="00B316C3" w:rsidRPr="00E0568B">
        <w:rPr>
          <w:rFonts w:ascii="Times New Roman" w:hAnsi="Times New Roman" w:cs="Times New Roman"/>
          <w:sz w:val="24"/>
          <w:szCs w:val="24"/>
        </w:rPr>
        <w:t>са</w:t>
      </w:r>
      <w:r w:rsidR="00B316C3" w:rsidRPr="00E0568B">
        <w:rPr>
          <w:rFonts w:ascii="Times New Roman" w:hAnsi="Times New Roman" w:cs="Times New Roman"/>
          <w:sz w:val="24"/>
          <w:szCs w:val="24"/>
          <w:lang w:val="en-US"/>
        </w:rPr>
        <w:t xml:space="preserve"> </w:t>
      </w:r>
      <w:r w:rsidR="00B316C3" w:rsidRPr="00E0568B">
        <w:rPr>
          <w:rFonts w:ascii="Times New Roman" w:hAnsi="Times New Roman" w:cs="Times New Roman"/>
          <w:sz w:val="24"/>
          <w:szCs w:val="24"/>
        </w:rPr>
        <w:t>с 31 763 хил.лв. повече от  заложените 34 465 хил.лв. за периода в Бизнес програмата, което се дължи на реализираният ръст на приходите от основна дейност.</w:t>
      </w:r>
    </w:p>
    <w:p w14:paraId="6D42B19E" w14:textId="2F9DE3F1" w:rsidR="00034CC1" w:rsidRPr="00E0568B" w:rsidRDefault="00034CC1" w:rsidP="00A37F2A">
      <w:pPr>
        <w:pStyle w:val="BodyTextIndent"/>
        <w:spacing w:after="0"/>
        <w:ind w:left="0" w:right="-114" w:firstLine="708"/>
        <w:jc w:val="both"/>
      </w:pPr>
      <w:r w:rsidRPr="00E0568B">
        <w:rPr>
          <w:lang w:val="ru-RU"/>
        </w:rPr>
        <w:t>В „ТЕЦ Марица изток 2”</w:t>
      </w:r>
      <w:r w:rsidR="00275AE2" w:rsidRPr="00E0568B">
        <w:rPr>
          <w:lang w:val="ru-RU"/>
        </w:rPr>
        <w:t xml:space="preserve"> </w:t>
      </w:r>
      <w:r w:rsidRPr="00E0568B">
        <w:rPr>
          <w:lang w:val="ru-RU"/>
        </w:rPr>
        <w:t>ЕАД се изпълнява поредица от мерки за редуциране на числеността на персонала</w:t>
      </w:r>
      <w:r w:rsidR="00A42D44" w:rsidRPr="00E0568B">
        <w:t>, като</w:t>
      </w:r>
      <w:r w:rsidRPr="00E0568B">
        <w:rPr>
          <w:lang w:val="ru-RU"/>
        </w:rPr>
        <w:t xml:space="preserve"> </w:t>
      </w:r>
      <w:r w:rsidR="00A42D44" w:rsidRPr="00E0568B">
        <w:rPr>
          <w:lang w:val="ru-RU"/>
        </w:rPr>
        <w:t>с</w:t>
      </w:r>
      <w:r w:rsidRPr="00E0568B">
        <w:rPr>
          <w:lang w:val="ru-RU"/>
        </w:rPr>
        <w:t xml:space="preserve">редносписъчният състав </w:t>
      </w:r>
      <w:r w:rsidR="00275AE2" w:rsidRPr="00E0568B">
        <w:rPr>
          <w:lang w:val="ru-RU"/>
        </w:rPr>
        <w:t>с</w:t>
      </w:r>
      <w:r w:rsidRPr="00E0568B">
        <w:rPr>
          <w:lang w:val="ru-RU"/>
        </w:rPr>
        <w:t xml:space="preserve">е намалява </w:t>
      </w:r>
      <w:r w:rsidR="00A42D44" w:rsidRPr="00E0568B">
        <w:rPr>
          <w:lang w:val="ru-RU"/>
        </w:rPr>
        <w:t>плавно</w:t>
      </w:r>
      <w:r w:rsidRPr="00E0568B">
        <w:rPr>
          <w:lang w:val="ru-RU"/>
        </w:rPr>
        <w:t xml:space="preserve">. Чрез прилаганата система за подбор на персонала в дружеството се осигурява възможност за </w:t>
      </w:r>
      <w:r w:rsidRPr="00E0568B">
        <w:rPr>
          <w:lang w:val="ru-RU"/>
        </w:rPr>
        <w:lastRenderedPageBreak/>
        <w:t>оптимална професионална реализация, като на незаетите работни места постъпват специалисти с подходяща квалификация и опит.</w:t>
      </w:r>
    </w:p>
    <w:p w14:paraId="3E6F0552" w14:textId="77777777" w:rsidR="00A17545" w:rsidRPr="00E0568B" w:rsidRDefault="00A17545" w:rsidP="00A17545">
      <w:pPr>
        <w:ind w:firstLine="708"/>
        <w:jc w:val="both"/>
        <w:rPr>
          <w:rFonts w:ascii="Times New Roman" w:hAnsi="Times New Roman" w:cs="Times New Roman"/>
          <w:sz w:val="24"/>
          <w:szCs w:val="24"/>
        </w:rPr>
      </w:pPr>
      <w:r w:rsidRPr="00E0568B">
        <w:rPr>
          <w:rFonts w:ascii="Times New Roman" w:hAnsi="Times New Roman" w:cs="Times New Roman"/>
          <w:sz w:val="24"/>
          <w:szCs w:val="24"/>
        </w:rPr>
        <w:t>При планирани разходи по Инвестиционната програма към 31.12.2021 г. в размер на 85 401  хил.лв. са отчетени 70 578 хил.лв., което представлява 82,64%  спрямо заложените в Актуализираната Бизнес програма за 2021 г.</w:t>
      </w:r>
    </w:p>
    <w:p w14:paraId="7D73E02B" w14:textId="08E4B966" w:rsidR="003E0637" w:rsidRPr="00E0568B" w:rsidRDefault="00AC1511" w:rsidP="00EF025A">
      <w:pPr>
        <w:tabs>
          <w:tab w:val="left" w:pos="360"/>
        </w:tabs>
        <w:spacing w:after="0" w:line="240" w:lineRule="auto"/>
        <w:jc w:val="both"/>
        <w:rPr>
          <w:rFonts w:ascii="Times New Roman" w:hAnsi="Times New Roman" w:cs="Times New Roman"/>
          <w:sz w:val="24"/>
          <w:szCs w:val="24"/>
        </w:rPr>
      </w:pPr>
      <w:r w:rsidRPr="00E0568B">
        <w:rPr>
          <w:rFonts w:ascii="Times New Roman" w:hAnsi="Times New Roman" w:cs="Times New Roman"/>
          <w:sz w:val="24"/>
          <w:szCs w:val="24"/>
        </w:rPr>
        <w:tab/>
      </w:r>
      <w:r w:rsidR="003E0637" w:rsidRPr="00E0568B">
        <w:rPr>
          <w:rFonts w:ascii="Times New Roman" w:hAnsi="Times New Roman" w:cs="Times New Roman"/>
          <w:sz w:val="24"/>
          <w:szCs w:val="24"/>
        </w:rPr>
        <w:tab/>
      </w:r>
      <w:r w:rsidRPr="00E0568B">
        <w:rPr>
          <w:rFonts w:ascii="Times New Roman" w:hAnsi="Times New Roman" w:cs="Times New Roman"/>
          <w:sz w:val="24"/>
          <w:szCs w:val="24"/>
        </w:rPr>
        <w:t xml:space="preserve">Приетата политика за допълнително ангажиране на ремонтния персонал на Дружеството по изпълнение на дейностите, свързани с ремонта и поддръжката на съоръженията със собствени средства </w:t>
      </w:r>
      <w:r w:rsidR="003476B7" w:rsidRPr="00E0568B">
        <w:rPr>
          <w:rFonts w:ascii="Times New Roman" w:hAnsi="Times New Roman" w:cs="Times New Roman"/>
          <w:sz w:val="24"/>
          <w:szCs w:val="24"/>
        </w:rPr>
        <w:t>продължава да дава</w:t>
      </w:r>
      <w:r w:rsidRPr="00E0568B">
        <w:rPr>
          <w:rFonts w:ascii="Times New Roman" w:hAnsi="Times New Roman" w:cs="Times New Roman"/>
          <w:sz w:val="24"/>
          <w:szCs w:val="24"/>
        </w:rPr>
        <w:t xml:space="preserve"> резултат</w:t>
      </w:r>
      <w:r w:rsidR="003476B7" w:rsidRPr="00E0568B">
        <w:rPr>
          <w:rFonts w:ascii="Times New Roman" w:hAnsi="Times New Roman" w:cs="Times New Roman"/>
          <w:sz w:val="24"/>
          <w:szCs w:val="24"/>
        </w:rPr>
        <w:t>и</w:t>
      </w:r>
      <w:r w:rsidR="003E0637" w:rsidRPr="00E0568B">
        <w:rPr>
          <w:rFonts w:ascii="Times New Roman" w:hAnsi="Times New Roman" w:cs="Times New Roman"/>
          <w:sz w:val="24"/>
          <w:szCs w:val="24"/>
        </w:rPr>
        <w:t xml:space="preserve"> и през 20</w:t>
      </w:r>
      <w:r w:rsidR="0079788E" w:rsidRPr="00E0568B">
        <w:rPr>
          <w:rFonts w:ascii="Times New Roman" w:hAnsi="Times New Roman" w:cs="Times New Roman"/>
          <w:sz w:val="24"/>
          <w:szCs w:val="24"/>
        </w:rPr>
        <w:t>2</w:t>
      </w:r>
      <w:r w:rsidR="00A17545" w:rsidRPr="00E0568B">
        <w:rPr>
          <w:rFonts w:ascii="Times New Roman" w:hAnsi="Times New Roman" w:cs="Times New Roman"/>
          <w:sz w:val="24"/>
          <w:szCs w:val="24"/>
        </w:rPr>
        <w:t>1</w:t>
      </w:r>
      <w:r w:rsidR="003E0637" w:rsidRPr="00E0568B">
        <w:rPr>
          <w:rFonts w:ascii="Times New Roman" w:hAnsi="Times New Roman" w:cs="Times New Roman"/>
          <w:sz w:val="24"/>
          <w:szCs w:val="24"/>
        </w:rPr>
        <w:t xml:space="preserve"> г</w:t>
      </w:r>
      <w:r w:rsidRPr="00E0568B">
        <w:rPr>
          <w:rFonts w:ascii="Times New Roman" w:hAnsi="Times New Roman" w:cs="Times New Roman"/>
          <w:sz w:val="24"/>
          <w:szCs w:val="24"/>
        </w:rPr>
        <w:t>.  При  актуализацията на ремонтната програма за 20</w:t>
      </w:r>
      <w:r w:rsidR="0079788E" w:rsidRPr="00E0568B">
        <w:rPr>
          <w:rFonts w:ascii="Times New Roman" w:hAnsi="Times New Roman" w:cs="Times New Roman"/>
          <w:sz w:val="24"/>
          <w:szCs w:val="24"/>
        </w:rPr>
        <w:t>2</w:t>
      </w:r>
      <w:r w:rsidR="00A17545" w:rsidRPr="00E0568B">
        <w:rPr>
          <w:rFonts w:ascii="Times New Roman" w:hAnsi="Times New Roman" w:cs="Times New Roman"/>
          <w:sz w:val="24"/>
          <w:szCs w:val="24"/>
        </w:rPr>
        <w:t>1</w:t>
      </w:r>
      <w:r w:rsidRPr="00E0568B">
        <w:rPr>
          <w:rFonts w:ascii="Times New Roman" w:hAnsi="Times New Roman" w:cs="Times New Roman"/>
          <w:sz w:val="24"/>
          <w:szCs w:val="24"/>
        </w:rPr>
        <w:t xml:space="preserve"> г. средствата бяха </w:t>
      </w:r>
      <w:r w:rsidR="00E2347D" w:rsidRPr="00E0568B">
        <w:rPr>
          <w:rFonts w:ascii="Times New Roman" w:hAnsi="Times New Roman" w:cs="Times New Roman"/>
          <w:sz w:val="24"/>
          <w:szCs w:val="24"/>
        </w:rPr>
        <w:t>заложени</w:t>
      </w:r>
      <w:r w:rsidRPr="00E0568B">
        <w:rPr>
          <w:rFonts w:ascii="Times New Roman" w:hAnsi="Times New Roman" w:cs="Times New Roman"/>
          <w:sz w:val="24"/>
          <w:szCs w:val="24"/>
        </w:rPr>
        <w:t xml:space="preserve"> </w:t>
      </w:r>
      <w:r w:rsidR="00E2347D" w:rsidRPr="00E0568B">
        <w:rPr>
          <w:rFonts w:ascii="Times New Roman" w:hAnsi="Times New Roman" w:cs="Times New Roman"/>
          <w:sz w:val="24"/>
          <w:szCs w:val="24"/>
        </w:rPr>
        <w:t>на</w:t>
      </w:r>
      <w:r w:rsidRPr="00E0568B">
        <w:rPr>
          <w:rFonts w:ascii="Times New Roman" w:hAnsi="Times New Roman" w:cs="Times New Roman"/>
          <w:sz w:val="24"/>
          <w:szCs w:val="24"/>
        </w:rPr>
        <w:t xml:space="preserve"> 2</w:t>
      </w:r>
      <w:r w:rsidR="00A17545" w:rsidRPr="00E0568B">
        <w:rPr>
          <w:rFonts w:ascii="Times New Roman" w:hAnsi="Times New Roman" w:cs="Times New Roman"/>
          <w:sz w:val="24"/>
          <w:szCs w:val="24"/>
        </w:rPr>
        <w:t>3</w:t>
      </w:r>
      <w:r w:rsidRPr="00E0568B">
        <w:rPr>
          <w:rFonts w:ascii="Times New Roman" w:hAnsi="Times New Roman" w:cs="Times New Roman"/>
          <w:sz w:val="24"/>
          <w:szCs w:val="24"/>
        </w:rPr>
        <w:t> </w:t>
      </w:r>
      <w:r w:rsidR="00A17545" w:rsidRPr="00E0568B">
        <w:rPr>
          <w:rFonts w:ascii="Times New Roman" w:hAnsi="Times New Roman" w:cs="Times New Roman"/>
          <w:sz w:val="24"/>
          <w:szCs w:val="24"/>
        </w:rPr>
        <w:t>912</w:t>
      </w:r>
      <w:r w:rsidRPr="00E0568B">
        <w:rPr>
          <w:rFonts w:ascii="Times New Roman" w:hAnsi="Times New Roman" w:cs="Times New Roman"/>
          <w:sz w:val="24"/>
          <w:szCs w:val="24"/>
        </w:rPr>
        <w:t xml:space="preserve"> хил.лв., като впоследствие отчетеното изпълнение беше</w:t>
      </w:r>
      <w:r w:rsidR="003E0637" w:rsidRPr="00E0568B">
        <w:rPr>
          <w:rFonts w:ascii="Times New Roman" w:hAnsi="Times New Roman" w:cs="Times New Roman"/>
          <w:sz w:val="24"/>
          <w:szCs w:val="24"/>
        </w:rPr>
        <w:t xml:space="preserve"> за</w:t>
      </w:r>
      <w:r w:rsidRPr="00E0568B">
        <w:rPr>
          <w:rFonts w:ascii="Times New Roman" w:hAnsi="Times New Roman" w:cs="Times New Roman"/>
          <w:sz w:val="24"/>
          <w:szCs w:val="24"/>
        </w:rPr>
        <w:t xml:space="preserve"> </w:t>
      </w:r>
      <w:r w:rsidR="00E2347D" w:rsidRPr="00E0568B">
        <w:rPr>
          <w:rFonts w:ascii="Times New Roman" w:hAnsi="Times New Roman" w:cs="Times New Roman"/>
          <w:sz w:val="24"/>
          <w:szCs w:val="24"/>
        </w:rPr>
        <w:t>2</w:t>
      </w:r>
      <w:r w:rsidR="00A17545" w:rsidRPr="00E0568B">
        <w:rPr>
          <w:rFonts w:ascii="Times New Roman" w:hAnsi="Times New Roman" w:cs="Times New Roman"/>
          <w:sz w:val="24"/>
          <w:szCs w:val="24"/>
        </w:rPr>
        <w:t>0</w:t>
      </w:r>
      <w:r w:rsidRPr="00E0568B">
        <w:rPr>
          <w:rFonts w:ascii="Times New Roman" w:hAnsi="Times New Roman" w:cs="Times New Roman"/>
          <w:sz w:val="24"/>
          <w:szCs w:val="24"/>
        </w:rPr>
        <w:t xml:space="preserve"> </w:t>
      </w:r>
      <w:r w:rsidR="00A17545" w:rsidRPr="00E0568B">
        <w:rPr>
          <w:rFonts w:ascii="Times New Roman" w:hAnsi="Times New Roman" w:cs="Times New Roman"/>
          <w:sz w:val="24"/>
          <w:szCs w:val="24"/>
        </w:rPr>
        <w:t>267</w:t>
      </w:r>
      <w:r w:rsidRPr="00E0568B">
        <w:rPr>
          <w:rFonts w:ascii="Times New Roman" w:hAnsi="Times New Roman" w:cs="Times New Roman"/>
          <w:sz w:val="24"/>
          <w:szCs w:val="24"/>
        </w:rPr>
        <w:t xml:space="preserve"> хил.лв. </w:t>
      </w:r>
      <w:r w:rsidR="003476B7" w:rsidRPr="00E0568B">
        <w:rPr>
          <w:rFonts w:ascii="Times New Roman" w:hAnsi="Times New Roman" w:cs="Times New Roman"/>
          <w:sz w:val="24"/>
          <w:szCs w:val="24"/>
        </w:rPr>
        <w:t>Постигнатият резултат с</w:t>
      </w:r>
      <w:r w:rsidRPr="00E0568B">
        <w:rPr>
          <w:rFonts w:ascii="Times New Roman" w:hAnsi="Times New Roman" w:cs="Times New Roman"/>
          <w:sz w:val="24"/>
          <w:szCs w:val="24"/>
        </w:rPr>
        <w:t>е дължи на ангажирането на ремонтния персонал на Дружеството и извършването на стриктен контрол от отговорни лица по обекти с цел качествено и точно изпълнение на планираните дейности.</w:t>
      </w:r>
    </w:p>
    <w:p w14:paraId="616BDEA2" w14:textId="58CE5903" w:rsidR="003E0637" w:rsidRPr="00E0568B" w:rsidRDefault="00AC1511" w:rsidP="00B0120C">
      <w:pPr>
        <w:numPr>
          <w:ilvl w:val="12"/>
          <w:numId w:val="0"/>
        </w:numPr>
        <w:spacing w:after="0" w:line="240" w:lineRule="auto"/>
        <w:ind w:firstLine="720"/>
        <w:jc w:val="both"/>
        <w:rPr>
          <w:rFonts w:ascii="Times New Roman" w:hAnsi="Times New Roman" w:cs="Times New Roman"/>
          <w:sz w:val="24"/>
          <w:szCs w:val="24"/>
        </w:rPr>
      </w:pPr>
      <w:r w:rsidRPr="00E0568B">
        <w:rPr>
          <w:rFonts w:ascii="Times New Roman" w:hAnsi="Times New Roman" w:cs="Times New Roman"/>
          <w:sz w:val="24"/>
          <w:szCs w:val="24"/>
        </w:rPr>
        <w:t>Т</w:t>
      </w:r>
      <w:r w:rsidR="003476B7" w:rsidRPr="00E0568B">
        <w:rPr>
          <w:rFonts w:ascii="Times New Roman" w:hAnsi="Times New Roman" w:cs="Times New Roman"/>
          <w:sz w:val="24"/>
          <w:szCs w:val="24"/>
        </w:rPr>
        <w:t>ези мерки</w:t>
      </w:r>
      <w:r w:rsidRPr="00E0568B">
        <w:rPr>
          <w:rFonts w:ascii="Times New Roman" w:hAnsi="Times New Roman" w:cs="Times New Roman"/>
          <w:sz w:val="24"/>
          <w:szCs w:val="24"/>
        </w:rPr>
        <w:t xml:space="preserve"> допринася</w:t>
      </w:r>
      <w:r w:rsidR="003476B7" w:rsidRPr="00E0568B">
        <w:rPr>
          <w:rFonts w:ascii="Times New Roman" w:hAnsi="Times New Roman" w:cs="Times New Roman"/>
          <w:sz w:val="24"/>
          <w:szCs w:val="24"/>
        </w:rPr>
        <w:t>т</w:t>
      </w:r>
      <w:r w:rsidRPr="00E0568B">
        <w:rPr>
          <w:rFonts w:ascii="Times New Roman" w:hAnsi="Times New Roman" w:cs="Times New Roman"/>
          <w:sz w:val="24"/>
          <w:szCs w:val="24"/>
        </w:rPr>
        <w:t xml:space="preserve"> за </w:t>
      </w:r>
      <w:r w:rsidR="00D20B42" w:rsidRPr="00E0568B">
        <w:rPr>
          <w:rFonts w:ascii="Times New Roman" w:hAnsi="Times New Roman" w:cs="Times New Roman"/>
          <w:sz w:val="24"/>
          <w:szCs w:val="24"/>
        </w:rPr>
        <w:t>високата</w:t>
      </w:r>
      <w:r w:rsidRPr="00E0568B">
        <w:rPr>
          <w:rFonts w:ascii="Times New Roman" w:hAnsi="Times New Roman" w:cs="Times New Roman"/>
          <w:sz w:val="24"/>
          <w:szCs w:val="24"/>
        </w:rPr>
        <w:t xml:space="preserve"> надеждност на съоръженията и оборудването в Дружеството, </w:t>
      </w:r>
      <w:r w:rsidR="00164100" w:rsidRPr="00E0568B">
        <w:rPr>
          <w:rFonts w:ascii="Times New Roman" w:hAnsi="Times New Roman" w:cs="Times New Roman"/>
          <w:sz w:val="24"/>
          <w:szCs w:val="24"/>
        </w:rPr>
        <w:t>като през 20</w:t>
      </w:r>
      <w:r w:rsidR="003871A5" w:rsidRPr="00E0568B">
        <w:rPr>
          <w:rFonts w:ascii="Times New Roman" w:hAnsi="Times New Roman" w:cs="Times New Roman"/>
          <w:sz w:val="24"/>
          <w:szCs w:val="24"/>
        </w:rPr>
        <w:t>2</w:t>
      </w:r>
      <w:r w:rsidR="00547FB3" w:rsidRPr="00E0568B">
        <w:rPr>
          <w:rFonts w:ascii="Times New Roman" w:hAnsi="Times New Roman" w:cs="Times New Roman"/>
          <w:sz w:val="24"/>
          <w:szCs w:val="24"/>
        </w:rPr>
        <w:t>1</w:t>
      </w:r>
      <w:r w:rsidR="00164100" w:rsidRPr="00E0568B">
        <w:rPr>
          <w:rFonts w:ascii="Times New Roman" w:hAnsi="Times New Roman" w:cs="Times New Roman"/>
          <w:sz w:val="24"/>
          <w:szCs w:val="24"/>
        </w:rPr>
        <w:t>г. е отчетена само 0,0</w:t>
      </w:r>
      <w:r w:rsidR="003871A5" w:rsidRPr="00E0568B">
        <w:rPr>
          <w:rFonts w:ascii="Times New Roman" w:hAnsi="Times New Roman" w:cs="Times New Roman"/>
          <w:sz w:val="24"/>
          <w:szCs w:val="24"/>
        </w:rPr>
        <w:t>4</w:t>
      </w:r>
      <w:r w:rsidR="00164100" w:rsidRPr="00E0568B">
        <w:rPr>
          <w:rFonts w:ascii="Times New Roman" w:hAnsi="Times New Roman" w:cs="Times New Roman"/>
          <w:sz w:val="24"/>
          <w:szCs w:val="24"/>
        </w:rPr>
        <w:t xml:space="preserve">% аварийност на основните съоръжения в централата, която се равнява на </w:t>
      </w:r>
      <w:r w:rsidR="00547FB3" w:rsidRPr="00E0568B">
        <w:rPr>
          <w:rFonts w:ascii="Times New Roman" w:hAnsi="Times New Roman" w:cs="Times New Roman"/>
          <w:sz w:val="24"/>
          <w:szCs w:val="24"/>
        </w:rPr>
        <w:t>4750</w:t>
      </w:r>
      <w:r w:rsidR="003871A5" w:rsidRPr="00E0568B">
        <w:rPr>
          <w:rFonts w:ascii="Times New Roman" w:hAnsi="Times New Roman" w:cs="Times New Roman"/>
          <w:sz w:val="24"/>
          <w:szCs w:val="24"/>
        </w:rPr>
        <w:t>,</w:t>
      </w:r>
      <w:r w:rsidR="00547FB3" w:rsidRPr="00E0568B">
        <w:rPr>
          <w:rFonts w:ascii="Times New Roman" w:hAnsi="Times New Roman" w:cs="Times New Roman"/>
          <w:sz w:val="24"/>
          <w:szCs w:val="24"/>
        </w:rPr>
        <w:t>94</w:t>
      </w:r>
      <w:r w:rsidR="003A418D" w:rsidRPr="00E0568B">
        <w:rPr>
          <w:rFonts w:ascii="Times New Roman" w:hAnsi="Times New Roman" w:cs="Times New Roman"/>
          <w:sz w:val="24"/>
          <w:szCs w:val="24"/>
        </w:rPr>
        <w:t xml:space="preserve"> МВтч непроизведена електроенергия.</w:t>
      </w:r>
      <w:r w:rsidR="003E0637" w:rsidRPr="00E0568B">
        <w:rPr>
          <w:rFonts w:ascii="Times New Roman" w:hAnsi="Times New Roman" w:cs="Times New Roman"/>
          <w:sz w:val="24"/>
          <w:szCs w:val="24"/>
        </w:rPr>
        <w:tab/>
      </w:r>
    </w:p>
    <w:p w14:paraId="0248E75D" w14:textId="77777777" w:rsidR="00C522F6" w:rsidRPr="003871A5" w:rsidRDefault="003E0637" w:rsidP="00D604FB">
      <w:pPr>
        <w:tabs>
          <w:tab w:val="left" w:pos="360"/>
        </w:tabs>
        <w:spacing w:after="0" w:line="240" w:lineRule="auto"/>
        <w:jc w:val="both"/>
        <w:rPr>
          <w:rFonts w:ascii="Times New Roman" w:hAnsi="Times New Roman" w:cs="Times New Roman"/>
          <w:sz w:val="24"/>
          <w:szCs w:val="24"/>
        </w:rPr>
      </w:pPr>
      <w:r w:rsidRPr="00E0568B">
        <w:rPr>
          <w:rFonts w:ascii="Times New Roman" w:hAnsi="Times New Roman" w:cs="Times New Roman"/>
          <w:sz w:val="24"/>
          <w:szCs w:val="24"/>
        </w:rPr>
        <w:tab/>
      </w:r>
      <w:r w:rsidRPr="00E0568B">
        <w:rPr>
          <w:rFonts w:ascii="Times New Roman" w:hAnsi="Times New Roman" w:cs="Times New Roman"/>
          <w:sz w:val="24"/>
          <w:szCs w:val="24"/>
        </w:rPr>
        <w:tab/>
      </w:r>
      <w:r w:rsidR="00C522F6" w:rsidRPr="00E0568B">
        <w:rPr>
          <w:rFonts w:ascii="Times New Roman" w:eastAsia="Times New Roman" w:hAnsi="Times New Roman"/>
          <w:sz w:val="24"/>
          <w:szCs w:val="24"/>
        </w:rPr>
        <w:t>Съгласно препоръките на „БЕХ“ ЕАД основен приоритет</w:t>
      </w:r>
      <w:r w:rsidR="00C522F6" w:rsidRPr="003871A5">
        <w:rPr>
          <w:rFonts w:ascii="Times New Roman" w:eastAsia="Times New Roman" w:hAnsi="Times New Roman"/>
          <w:sz w:val="24"/>
          <w:szCs w:val="24"/>
        </w:rPr>
        <w:t xml:space="preserve"> при възлагането на обществени поръчки и с оглед икономично изразходване на средства в обществените поръчки се прилага основно критерия „най-ниска цена“</w:t>
      </w:r>
      <w:r w:rsidR="00C522F6" w:rsidRPr="003871A5">
        <w:rPr>
          <w:rFonts w:ascii="Times New Roman" w:hAnsi="Times New Roman" w:cs="Times New Roman"/>
          <w:sz w:val="24"/>
          <w:szCs w:val="24"/>
        </w:rPr>
        <w:t xml:space="preserve"> за Дружеството при избор на доставчици, оптимизиране веригата на доставки и възможно по-благоприятни срокове за плащане.</w:t>
      </w:r>
    </w:p>
    <w:p w14:paraId="6AAF1477" w14:textId="055EFA03" w:rsidR="00C522F6" w:rsidRPr="003871A5" w:rsidRDefault="00C522F6" w:rsidP="00AA7E53">
      <w:pPr>
        <w:spacing w:after="0" w:line="240" w:lineRule="auto"/>
        <w:ind w:firstLine="567"/>
        <w:jc w:val="both"/>
        <w:rPr>
          <w:rFonts w:ascii="Times New Roman" w:hAnsi="Times New Roman"/>
          <w:sz w:val="24"/>
          <w:szCs w:val="24"/>
        </w:rPr>
      </w:pPr>
      <w:r w:rsidRPr="003871A5">
        <w:rPr>
          <w:rFonts w:ascii="Times New Roman" w:hAnsi="Times New Roman"/>
          <w:sz w:val="24"/>
          <w:szCs w:val="24"/>
        </w:rPr>
        <w:t>За улесняване на процеса по възлагане на често повторяеми и стандартни доставки или дейности</w:t>
      </w:r>
      <w:r w:rsidRPr="003871A5">
        <w:rPr>
          <w:rFonts w:ascii="Times New Roman" w:hAnsi="Times New Roman"/>
          <w:sz w:val="24"/>
          <w:szCs w:val="24"/>
          <w:lang w:val="en-US"/>
        </w:rPr>
        <w:t xml:space="preserve"> </w:t>
      </w:r>
      <w:r w:rsidRPr="003871A5">
        <w:rPr>
          <w:rFonts w:ascii="Times New Roman" w:hAnsi="Times New Roman"/>
          <w:sz w:val="24"/>
          <w:szCs w:val="24"/>
        </w:rPr>
        <w:t xml:space="preserve">са създадени </w:t>
      </w:r>
      <w:r w:rsidRPr="003871A5">
        <w:rPr>
          <w:rFonts w:ascii="Times New Roman" w:hAnsi="Times New Roman"/>
          <w:sz w:val="24"/>
          <w:szCs w:val="24"/>
          <w:lang w:val="x-none"/>
        </w:rPr>
        <w:t>квалификационн</w:t>
      </w:r>
      <w:r w:rsidRPr="003871A5">
        <w:rPr>
          <w:rFonts w:ascii="Times New Roman" w:hAnsi="Times New Roman"/>
          <w:sz w:val="24"/>
          <w:szCs w:val="24"/>
        </w:rPr>
        <w:t>и</w:t>
      </w:r>
      <w:r w:rsidRPr="003871A5">
        <w:rPr>
          <w:rFonts w:ascii="Times New Roman" w:hAnsi="Times New Roman"/>
          <w:sz w:val="24"/>
          <w:szCs w:val="24"/>
          <w:lang w:val="x-none"/>
        </w:rPr>
        <w:t xml:space="preserve"> системи</w:t>
      </w:r>
      <w:r w:rsidRPr="003871A5">
        <w:rPr>
          <w:rFonts w:ascii="Times New Roman" w:hAnsi="Times New Roman"/>
          <w:sz w:val="24"/>
          <w:szCs w:val="24"/>
        </w:rPr>
        <w:t xml:space="preserve"> (КС).</w:t>
      </w:r>
      <w:r w:rsidRPr="003871A5">
        <w:rPr>
          <w:rFonts w:ascii="Times New Roman" w:hAnsi="Times New Roman"/>
          <w:sz w:val="24"/>
          <w:szCs w:val="24"/>
          <w:lang w:val="x-none"/>
        </w:rPr>
        <w:t xml:space="preserve"> </w:t>
      </w:r>
      <w:r w:rsidRPr="003871A5">
        <w:rPr>
          <w:rFonts w:ascii="Times New Roman" w:hAnsi="Times New Roman"/>
          <w:sz w:val="24"/>
          <w:szCs w:val="24"/>
        </w:rPr>
        <w:t xml:space="preserve">„ТЕЦ Марица изток 2“ ЕАД </w:t>
      </w:r>
      <w:r w:rsidRPr="003871A5">
        <w:rPr>
          <w:rFonts w:ascii="Times New Roman" w:hAnsi="Times New Roman"/>
          <w:sz w:val="24"/>
          <w:szCs w:val="24"/>
          <w:lang w:val="x-none"/>
        </w:rPr>
        <w:t xml:space="preserve">определя </w:t>
      </w:r>
      <w:r w:rsidRPr="003871A5">
        <w:rPr>
          <w:rFonts w:ascii="Times New Roman" w:hAnsi="Times New Roman"/>
          <w:sz w:val="24"/>
          <w:szCs w:val="24"/>
        </w:rPr>
        <w:t xml:space="preserve">недискриминационни </w:t>
      </w:r>
      <w:r w:rsidRPr="003871A5">
        <w:rPr>
          <w:rFonts w:ascii="Times New Roman" w:hAnsi="Times New Roman"/>
          <w:sz w:val="24"/>
          <w:szCs w:val="24"/>
          <w:lang w:val="x-none"/>
        </w:rPr>
        <w:t xml:space="preserve">правила и критерии, въз основа на които заинтересованите лица </w:t>
      </w:r>
      <w:r w:rsidRPr="003871A5">
        <w:rPr>
          <w:rFonts w:ascii="Times New Roman" w:hAnsi="Times New Roman"/>
          <w:sz w:val="24"/>
          <w:szCs w:val="24"/>
        </w:rPr>
        <w:t>се</w:t>
      </w:r>
      <w:r w:rsidRPr="003871A5">
        <w:rPr>
          <w:rFonts w:ascii="Times New Roman" w:hAnsi="Times New Roman"/>
          <w:sz w:val="24"/>
          <w:szCs w:val="24"/>
          <w:lang w:val="x-none"/>
        </w:rPr>
        <w:t xml:space="preserve"> включват и изключва</w:t>
      </w:r>
      <w:r w:rsidRPr="003871A5">
        <w:rPr>
          <w:rFonts w:ascii="Times New Roman" w:hAnsi="Times New Roman"/>
          <w:sz w:val="24"/>
          <w:szCs w:val="24"/>
        </w:rPr>
        <w:t>т</w:t>
      </w:r>
      <w:r w:rsidRPr="003871A5">
        <w:rPr>
          <w:rFonts w:ascii="Times New Roman" w:hAnsi="Times New Roman"/>
          <w:sz w:val="24"/>
          <w:szCs w:val="24"/>
          <w:lang w:val="x-none"/>
        </w:rPr>
        <w:t xml:space="preserve"> от</w:t>
      </w:r>
      <w:r w:rsidRPr="003871A5">
        <w:rPr>
          <w:rFonts w:ascii="Times New Roman" w:hAnsi="Times New Roman"/>
          <w:sz w:val="24"/>
          <w:szCs w:val="24"/>
        </w:rPr>
        <w:t xml:space="preserve"> дадена</w:t>
      </w:r>
      <w:r w:rsidRPr="003871A5">
        <w:rPr>
          <w:rFonts w:ascii="Times New Roman" w:hAnsi="Times New Roman"/>
          <w:sz w:val="24"/>
          <w:szCs w:val="24"/>
          <w:lang w:val="x-none"/>
        </w:rPr>
        <w:t xml:space="preserve"> квалификационната система</w:t>
      </w:r>
      <w:r w:rsidRPr="003871A5">
        <w:rPr>
          <w:rFonts w:ascii="Times New Roman" w:hAnsi="Times New Roman"/>
          <w:sz w:val="24"/>
          <w:szCs w:val="24"/>
        </w:rPr>
        <w:t xml:space="preserve">. Конкретни обществени поръчки се възлагат, като се канят за представяне на оферти лицата, включени в КС.Възлагането на обществени поръчки чрез </w:t>
      </w:r>
      <w:r w:rsidRPr="003871A5">
        <w:rPr>
          <w:rFonts w:ascii="Times New Roman" w:hAnsi="Times New Roman"/>
          <w:sz w:val="24"/>
          <w:szCs w:val="24"/>
          <w:lang w:val="x-none"/>
        </w:rPr>
        <w:t>квалификационн</w:t>
      </w:r>
      <w:r w:rsidRPr="003871A5">
        <w:rPr>
          <w:rFonts w:ascii="Times New Roman" w:hAnsi="Times New Roman"/>
          <w:sz w:val="24"/>
          <w:szCs w:val="24"/>
        </w:rPr>
        <w:t>и</w:t>
      </w:r>
      <w:r w:rsidRPr="003871A5">
        <w:rPr>
          <w:rFonts w:ascii="Times New Roman" w:hAnsi="Times New Roman"/>
          <w:sz w:val="24"/>
          <w:szCs w:val="24"/>
          <w:lang w:val="x-none"/>
        </w:rPr>
        <w:t xml:space="preserve"> системи</w:t>
      </w:r>
      <w:r w:rsidRPr="003871A5">
        <w:rPr>
          <w:rFonts w:ascii="Times New Roman" w:hAnsi="Times New Roman"/>
          <w:sz w:val="24"/>
          <w:szCs w:val="24"/>
        </w:rPr>
        <w:t xml:space="preserve"> намалява времето за провеждане на процедурите и сключването на договорите, респективно административните разходи по провеждане на обществените поръчки.  </w:t>
      </w:r>
    </w:p>
    <w:p w14:paraId="59B10161" w14:textId="77777777" w:rsidR="00C522F6" w:rsidRPr="003871A5" w:rsidRDefault="00C522F6">
      <w:pPr>
        <w:spacing w:after="0" w:line="240" w:lineRule="auto"/>
        <w:ind w:firstLine="708"/>
        <w:jc w:val="both"/>
        <w:rPr>
          <w:rFonts w:ascii="Times New Roman" w:eastAsia="Times New Roman" w:hAnsi="Times New Roman"/>
          <w:sz w:val="24"/>
          <w:szCs w:val="24"/>
        </w:rPr>
      </w:pPr>
      <w:r w:rsidRPr="003871A5">
        <w:rPr>
          <w:rFonts w:ascii="Times New Roman" w:eastAsia="Times New Roman" w:hAnsi="Times New Roman"/>
          <w:sz w:val="24"/>
          <w:szCs w:val="24"/>
        </w:rPr>
        <w:t>Съгласно изискванията на „Български Енергиен Холдинг” ЕАД „ТЕЦ Марица изток 2” ЕАД ежегодно изготвя като част от Бизнес програмата  „Списък на планираните обществени поръчки“, съдържащ изчерпателна информация относно предмет, прогнозна стойност, период на възлагане, срок на изпълнение и др. параметри на ОП.</w:t>
      </w:r>
    </w:p>
    <w:p w14:paraId="768ED282" w14:textId="77777777" w:rsidR="00C522F6" w:rsidRPr="003871A5" w:rsidRDefault="00C522F6">
      <w:pPr>
        <w:spacing w:after="0" w:line="240" w:lineRule="auto"/>
        <w:ind w:firstLine="708"/>
        <w:jc w:val="both"/>
        <w:rPr>
          <w:rFonts w:ascii="Times New Roman" w:eastAsia="Times New Roman" w:hAnsi="Times New Roman"/>
          <w:sz w:val="24"/>
          <w:szCs w:val="24"/>
        </w:rPr>
      </w:pPr>
      <w:r w:rsidRPr="003871A5">
        <w:rPr>
          <w:rFonts w:ascii="Times New Roman" w:eastAsia="Times New Roman" w:hAnsi="Times New Roman"/>
          <w:sz w:val="24"/>
          <w:szCs w:val="24"/>
        </w:rPr>
        <w:t>Непрекъснато се осъществява отчетност и контрол по отношение на планираните и инициираните поръчки, съответствието им с предвижданията на Бизнес програмата и при необходимост се прави актуализация на Списъка, което пък от своя страна води до оптимизиране на разходите за доставки, строителство и услуги.</w:t>
      </w:r>
    </w:p>
    <w:p w14:paraId="602EB11F" w14:textId="77777777" w:rsidR="00C522F6" w:rsidRPr="003871A5" w:rsidRDefault="00C522F6">
      <w:pPr>
        <w:spacing w:after="0" w:line="240" w:lineRule="auto"/>
        <w:ind w:firstLine="708"/>
        <w:jc w:val="both"/>
        <w:rPr>
          <w:rFonts w:ascii="Times New Roman" w:eastAsia="Times New Roman" w:hAnsi="Times New Roman"/>
          <w:sz w:val="24"/>
          <w:szCs w:val="24"/>
        </w:rPr>
      </w:pPr>
      <w:r w:rsidRPr="003871A5">
        <w:rPr>
          <w:rFonts w:ascii="Times New Roman" w:hAnsi="Times New Roman" w:cs="Times New Roman"/>
          <w:sz w:val="24"/>
          <w:szCs w:val="24"/>
        </w:rPr>
        <w:t>При постъпване на заявка за закупуване от структурна единица на Дружеството се извършва проверка за наличност на склад и при наличност не се закупува, а се влагат вече закупените, вследствие на което не се допуска натрупване на материални запаси и съответно редукция на разходите.</w:t>
      </w:r>
    </w:p>
    <w:p w14:paraId="7A4DE1AD" w14:textId="25FB1158" w:rsidR="000076B9" w:rsidRPr="00CA58DA" w:rsidRDefault="00A16E0F" w:rsidP="00275326">
      <w:pPr>
        <w:tabs>
          <w:tab w:val="left" w:pos="360"/>
        </w:tabs>
        <w:spacing w:after="0" w:line="240" w:lineRule="auto"/>
        <w:ind w:firstLine="709"/>
        <w:jc w:val="both"/>
        <w:rPr>
          <w:rFonts w:ascii="Times New Roman" w:hAnsi="Times New Roman" w:cs="Times New Roman"/>
          <w:sz w:val="24"/>
          <w:szCs w:val="24"/>
        </w:rPr>
      </w:pPr>
      <w:r w:rsidRPr="003871A5">
        <w:rPr>
          <w:rFonts w:ascii="Times New Roman" w:hAnsi="Times New Roman" w:cs="Times New Roman"/>
          <w:sz w:val="24"/>
          <w:szCs w:val="24"/>
        </w:rPr>
        <w:t>„ТЕЦ Марица изток 2“ ЕАД продължава ангажираността си да работи активно в посока по-добра оптимизация на процесите в производството за повишаване на ефективността, както и намаляване на разходите.</w:t>
      </w:r>
      <w:r w:rsidR="000076B9" w:rsidRPr="00CA58DA">
        <w:rPr>
          <w:rFonts w:ascii="Times New Roman" w:hAnsi="Times New Roman" w:cs="Times New Roman"/>
          <w:sz w:val="24"/>
          <w:szCs w:val="24"/>
        </w:rPr>
        <w:t xml:space="preserve">     </w:t>
      </w:r>
    </w:p>
    <w:p w14:paraId="2874823F" w14:textId="3801DC25" w:rsidR="00CA58DA" w:rsidRDefault="004B57B9" w:rsidP="00A17545">
      <w:pPr>
        <w:spacing w:after="0" w:line="240" w:lineRule="auto"/>
        <w:ind w:left="720"/>
        <w:outlineLvl w:val="1"/>
        <w:rPr>
          <w:rFonts w:ascii="Times New Roman" w:hAnsi="Times New Roman" w:cs="Times New Roman"/>
          <w:b/>
          <w:sz w:val="26"/>
          <w:szCs w:val="26"/>
          <w:lang w:val="en-US"/>
        </w:rPr>
      </w:pPr>
      <w:bookmarkStart w:id="0" w:name="_GoBack"/>
      <w:bookmarkEnd w:id="0"/>
      <w:r w:rsidRPr="0060104E">
        <w:rPr>
          <w:rFonts w:ascii="Times New Roman" w:hAnsi="Times New Roman" w:cs="Times New Roman"/>
          <w:b/>
          <w:sz w:val="26"/>
          <w:szCs w:val="26"/>
          <w:lang w:val="en-US"/>
        </w:rPr>
        <w:t xml:space="preserve">                                                   </w:t>
      </w:r>
    </w:p>
    <w:p w14:paraId="18B583FB" w14:textId="77777777" w:rsidR="004B57B9" w:rsidRPr="0060104E" w:rsidRDefault="004B57B9" w:rsidP="004B57B9">
      <w:pPr>
        <w:ind w:left="720"/>
        <w:outlineLvl w:val="1"/>
        <w:rPr>
          <w:rFonts w:ascii="Times New Roman" w:hAnsi="Times New Roman" w:cs="Times New Roman"/>
          <w:b/>
          <w:sz w:val="26"/>
          <w:szCs w:val="26"/>
        </w:rPr>
      </w:pPr>
      <w:r w:rsidRPr="0060104E">
        <w:rPr>
          <w:rFonts w:ascii="Times New Roman" w:hAnsi="Times New Roman" w:cs="Times New Roman"/>
          <w:b/>
          <w:sz w:val="26"/>
          <w:szCs w:val="26"/>
          <w:lang w:val="en-US"/>
        </w:rPr>
        <w:t xml:space="preserve">                                                    </w:t>
      </w:r>
      <w:r w:rsidRPr="0060104E">
        <w:rPr>
          <w:rFonts w:ascii="Times New Roman" w:hAnsi="Times New Roman" w:cs="Times New Roman"/>
          <w:b/>
          <w:sz w:val="26"/>
          <w:szCs w:val="26"/>
          <w:lang w:val="ru-RU"/>
        </w:rPr>
        <w:t>Изпълнителен Директор</w:t>
      </w:r>
      <w:r w:rsidRPr="0060104E">
        <w:rPr>
          <w:rFonts w:ascii="Times New Roman" w:hAnsi="Times New Roman" w:cs="Times New Roman"/>
          <w:b/>
          <w:sz w:val="26"/>
          <w:szCs w:val="26"/>
        </w:rPr>
        <w:t>:</w:t>
      </w:r>
    </w:p>
    <w:p w14:paraId="0694E68A" w14:textId="77777777" w:rsidR="004B57B9" w:rsidRPr="004B57B9" w:rsidRDefault="004B57B9" w:rsidP="004B57B9">
      <w:pPr>
        <w:ind w:left="720"/>
        <w:outlineLvl w:val="1"/>
        <w:rPr>
          <w:rFonts w:ascii="Times New Roman" w:hAnsi="Times New Roman" w:cs="Times New Roman"/>
          <w:b/>
          <w:sz w:val="26"/>
          <w:szCs w:val="26"/>
        </w:rPr>
      </w:pPr>
      <w:r w:rsidRPr="0060104E">
        <w:rPr>
          <w:rFonts w:ascii="Times New Roman" w:hAnsi="Times New Roman" w:cs="Times New Roman"/>
          <w:b/>
          <w:sz w:val="26"/>
          <w:szCs w:val="26"/>
        </w:rPr>
        <w:t xml:space="preserve">                                                    </w:t>
      </w:r>
      <w:r w:rsidRPr="0060104E">
        <w:rPr>
          <w:rFonts w:ascii="Times New Roman" w:hAnsi="Times New Roman" w:cs="Times New Roman"/>
          <w:b/>
          <w:sz w:val="26"/>
          <w:szCs w:val="26"/>
        </w:rPr>
        <w:tab/>
      </w:r>
      <w:r w:rsidRPr="0060104E">
        <w:rPr>
          <w:rFonts w:ascii="Times New Roman" w:hAnsi="Times New Roman" w:cs="Times New Roman"/>
          <w:b/>
          <w:sz w:val="26"/>
          <w:szCs w:val="26"/>
        </w:rPr>
        <w:tab/>
        <w:t xml:space="preserve">         /инж.Живко Динчев/</w:t>
      </w:r>
    </w:p>
    <w:p w14:paraId="195CF202" w14:textId="77777777" w:rsidR="004B57B9" w:rsidRDefault="004B57B9" w:rsidP="004B57B9"/>
    <w:p w14:paraId="1DBD0135" w14:textId="77777777" w:rsidR="00371674" w:rsidRPr="002B1A84" w:rsidRDefault="00371674" w:rsidP="002B1A84">
      <w:pPr>
        <w:tabs>
          <w:tab w:val="left" w:pos="360"/>
        </w:tabs>
        <w:spacing w:after="0" w:line="240" w:lineRule="auto"/>
        <w:jc w:val="both"/>
        <w:rPr>
          <w:rFonts w:ascii="Times New Roman" w:hAnsi="Times New Roman" w:cs="Times New Roman"/>
          <w:sz w:val="26"/>
          <w:szCs w:val="26"/>
        </w:rPr>
      </w:pPr>
    </w:p>
    <w:sectPr w:rsidR="00371674" w:rsidRPr="002B1A8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C872" w16cex:dateUtc="2021-05-17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EFD6B" w16cid:durableId="244CC8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2CC29" w14:textId="77777777" w:rsidR="00351D94" w:rsidRDefault="00351D94" w:rsidP="007F40A2">
      <w:pPr>
        <w:spacing w:after="0" w:line="240" w:lineRule="auto"/>
      </w:pPr>
      <w:r>
        <w:separator/>
      </w:r>
    </w:p>
  </w:endnote>
  <w:endnote w:type="continuationSeparator" w:id="0">
    <w:p w14:paraId="2D59723F" w14:textId="77777777" w:rsidR="00351D94" w:rsidRDefault="00351D94" w:rsidP="007F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787BA" w14:textId="77777777" w:rsidR="00351D94" w:rsidRDefault="00351D94" w:rsidP="007F40A2">
      <w:pPr>
        <w:spacing w:after="0" w:line="240" w:lineRule="auto"/>
      </w:pPr>
      <w:r>
        <w:separator/>
      </w:r>
    </w:p>
  </w:footnote>
  <w:footnote w:type="continuationSeparator" w:id="0">
    <w:p w14:paraId="53EB667D" w14:textId="77777777" w:rsidR="00351D94" w:rsidRDefault="00351D94" w:rsidP="007F40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5C91"/>
    <w:multiLevelType w:val="hybridMultilevel"/>
    <w:tmpl w:val="6826D874"/>
    <w:lvl w:ilvl="0" w:tplc="D88ABEB2">
      <w:start w:val="346"/>
      <w:numFmt w:val="decimal"/>
      <w:lvlText w:val="%1"/>
      <w:lvlJc w:val="left"/>
      <w:pPr>
        <w:ind w:left="765" w:hanging="4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14419CE"/>
    <w:multiLevelType w:val="hybridMultilevel"/>
    <w:tmpl w:val="1B481AA6"/>
    <w:lvl w:ilvl="0" w:tplc="F51A8BFE">
      <w:start w:val="3"/>
      <w:numFmt w:val="bullet"/>
      <w:lvlText w:val="-"/>
      <w:lvlJc w:val="left"/>
      <w:pPr>
        <w:ind w:left="927" w:hanging="360"/>
      </w:pPr>
      <w:rPr>
        <w:rFonts w:ascii="Times New Roman" w:eastAsia="Calibri"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 w15:restartNumberingAfterBreak="0">
    <w:nsid w:val="403B5951"/>
    <w:multiLevelType w:val="hybridMultilevel"/>
    <w:tmpl w:val="8C7268E8"/>
    <w:lvl w:ilvl="0" w:tplc="79AC2920">
      <w:start w:val="1"/>
      <w:numFmt w:val="decimal"/>
      <w:lvlText w:val="%1."/>
      <w:lvlJc w:val="left"/>
      <w:pPr>
        <w:tabs>
          <w:tab w:val="num" w:pos="2070"/>
        </w:tabs>
        <w:ind w:left="2070" w:hanging="360"/>
      </w:pPr>
      <w:rPr>
        <w:rFonts w:ascii="Times New Roman" w:eastAsia="Times New Roman" w:hAnsi="Times New Roman" w:cs="Times New Roman"/>
        <w:b w:val="0"/>
      </w:rPr>
    </w:lvl>
    <w:lvl w:ilvl="1" w:tplc="04020019" w:tentative="1">
      <w:start w:val="1"/>
      <w:numFmt w:val="lowerLetter"/>
      <w:lvlText w:val="%2."/>
      <w:lvlJc w:val="left"/>
      <w:pPr>
        <w:tabs>
          <w:tab w:val="num" w:pos="2790"/>
        </w:tabs>
        <w:ind w:left="2790" w:hanging="360"/>
      </w:pPr>
    </w:lvl>
    <w:lvl w:ilvl="2" w:tplc="0402001B" w:tentative="1">
      <w:start w:val="1"/>
      <w:numFmt w:val="lowerRoman"/>
      <w:lvlText w:val="%3."/>
      <w:lvlJc w:val="right"/>
      <w:pPr>
        <w:tabs>
          <w:tab w:val="num" w:pos="3510"/>
        </w:tabs>
        <w:ind w:left="3510" w:hanging="180"/>
      </w:pPr>
    </w:lvl>
    <w:lvl w:ilvl="3" w:tplc="0402000F" w:tentative="1">
      <w:start w:val="1"/>
      <w:numFmt w:val="decimal"/>
      <w:lvlText w:val="%4."/>
      <w:lvlJc w:val="left"/>
      <w:pPr>
        <w:tabs>
          <w:tab w:val="num" w:pos="4230"/>
        </w:tabs>
        <w:ind w:left="4230" w:hanging="360"/>
      </w:pPr>
    </w:lvl>
    <w:lvl w:ilvl="4" w:tplc="04020019" w:tentative="1">
      <w:start w:val="1"/>
      <w:numFmt w:val="lowerLetter"/>
      <w:lvlText w:val="%5."/>
      <w:lvlJc w:val="left"/>
      <w:pPr>
        <w:tabs>
          <w:tab w:val="num" w:pos="4950"/>
        </w:tabs>
        <w:ind w:left="4950" w:hanging="360"/>
      </w:pPr>
    </w:lvl>
    <w:lvl w:ilvl="5" w:tplc="0402001B" w:tentative="1">
      <w:start w:val="1"/>
      <w:numFmt w:val="lowerRoman"/>
      <w:lvlText w:val="%6."/>
      <w:lvlJc w:val="right"/>
      <w:pPr>
        <w:tabs>
          <w:tab w:val="num" w:pos="5670"/>
        </w:tabs>
        <w:ind w:left="5670" w:hanging="180"/>
      </w:pPr>
    </w:lvl>
    <w:lvl w:ilvl="6" w:tplc="0402000F" w:tentative="1">
      <w:start w:val="1"/>
      <w:numFmt w:val="decimal"/>
      <w:lvlText w:val="%7."/>
      <w:lvlJc w:val="left"/>
      <w:pPr>
        <w:tabs>
          <w:tab w:val="num" w:pos="6390"/>
        </w:tabs>
        <w:ind w:left="6390" w:hanging="360"/>
      </w:pPr>
    </w:lvl>
    <w:lvl w:ilvl="7" w:tplc="04020019" w:tentative="1">
      <w:start w:val="1"/>
      <w:numFmt w:val="lowerLetter"/>
      <w:lvlText w:val="%8."/>
      <w:lvlJc w:val="left"/>
      <w:pPr>
        <w:tabs>
          <w:tab w:val="num" w:pos="7110"/>
        </w:tabs>
        <w:ind w:left="7110" w:hanging="360"/>
      </w:pPr>
    </w:lvl>
    <w:lvl w:ilvl="8" w:tplc="0402001B" w:tentative="1">
      <w:start w:val="1"/>
      <w:numFmt w:val="lowerRoman"/>
      <w:lvlText w:val="%9."/>
      <w:lvlJc w:val="right"/>
      <w:pPr>
        <w:tabs>
          <w:tab w:val="num" w:pos="7830"/>
        </w:tabs>
        <w:ind w:left="783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0AF"/>
    <w:rsid w:val="00004B3A"/>
    <w:rsid w:val="000076B9"/>
    <w:rsid w:val="00021688"/>
    <w:rsid w:val="00027E51"/>
    <w:rsid w:val="00034CC1"/>
    <w:rsid w:val="00046EEC"/>
    <w:rsid w:val="000517B2"/>
    <w:rsid w:val="000C0AF3"/>
    <w:rsid w:val="000D3B6F"/>
    <w:rsid w:val="000E44DE"/>
    <w:rsid w:val="000F0E07"/>
    <w:rsid w:val="000F608F"/>
    <w:rsid w:val="00121DEA"/>
    <w:rsid w:val="0013062A"/>
    <w:rsid w:val="00131A24"/>
    <w:rsid w:val="00164100"/>
    <w:rsid w:val="00182DD7"/>
    <w:rsid w:val="001A6A2E"/>
    <w:rsid w:val="001C3527"/>
    <w:rsid w:val="001E47F8"/>
    <w:rsid w:val="0021782B"/>
    <w:rsid w:val="00237E4E"/>
    <w:rsid w:val="002501D2"/>
    <w:rsid w:val="0025190C"/>
    <w:rsid w:val="00275326"/>
    <w:rsid w:val="00275AE2"/>
    <w:rsid w:val="00283E68"/>
    <w:rsid w:val="002A217E"/>
    <w:rsid w:val="002A23E0"/>
    <w:rsid w:val="002A3947"/>
    <w:rsid w:val="002A5870"/>
    <w:rsid w:val="002A771C"/>
    <w:rsid w:val="002A7E9E"/>
    <w:rsid w:val="002B1A84"/>
    <w:rsid w:val="002C0CF0"/>
    <w:rsid w:val="002D36AF"/>
    <w:rsid w:val="002E1037"/>
    <w:rsid w:val="002F35AC"/>
    <w:rsid w:val="00322315"/>
    <w:rsid w:val="003476B7"/>
    <w:rsid w:val="00351D94"/>
    <w:rsid w:val="003566A3"/>
    <w:rsid w:val="00362823"/>
    <w:rsid w:val="00371674"/>
    <w:rsid w:val="003871A5"/>
    <w:rsid w:val="00394239"/>
    <w:rsid w:val="003A418D"/>
    <w:rsid w:val="003D7653"/>
    <w:rsid w:val="003E0637"/>
    <w:rsid w:val="003F2183"/>
    <w:rsid w:val="004164A6"/>
    <w:rsid w:val="00457103"/>
    <w:rsid w:val="004772A8"/>
    <w:rsid w:val="00483305"/>
    <w:rsid w:val="004B4F23"/>
    <w:rsid w:val="004B57B9"/>
    <w:rsid w:val="004B6E6C"/>
    <w:rsid w:val="004C42D4"/>
    <w:rsid w:val="004D1E66"/>
    <w:rsid w:val="004E7460"/>
    <w:rsid w:val="00513E52"/>
    <w:rsid w:val="00523D23"/>
    <w:rsid w:val="005314E5"/>
    <w:rsid w:val="0053369C"/>
    <w:rsid w:val="00541A81"/>
    <w:rsid w:val="0054425F"/>
    <w:rsid w:val="00547FB3"/>
    <w:rsid w:val="00551314"/>
    <w:rsid w:val="00557E60"/>
    <w:rsid w:val="00571293"/>
    <w:rsid w:val="005B7574"/>
    <w:rsid w:val="005C7DEC"/>
    <w:rsid w:val="005D3380"/>
    <w:rsid w:val="0060104E"/>
    <w:rsid w:val="00605E96"/>
    <w:rsid w:val="006115CD"/>
    <w:rsid w:val="00611EB5"/>
    <w:rsid w:val="006132BF"/>
    <w:rsid w:val="00632B9B"/>
    <w:rsid w:val="00683BDD"/>
    <w:rsid w:val="006927BF"/>
    <w:rsid w:val="0069470A"/>
    <w:rsid w:val="006A5B1C"/>
    <w:rsid w:val="006C1223"/>
    <w:rsid w:val="006C1A54"/>
    <w:rsid w:val="006D7A18"/>
    <w:rsid w:val="006E5D8E"/>
    <w:rsid w:val="007002BD"/>
    <w:rsid w:val="007046EA"/>
    <w:rsid w:val="00741DE2"/>
    <w:rsid w:val="007532CA"/>
    <w:rsid w:val="00756B09"/>
    <w:rsid w:val="00776F8B"/>
    <w:rsid w:val="00795E80"/>
    <w:rsid w:val="0079788E"/>
    <w:rsid w:val="007B2F64"/>
    <w:rsid w:val="007E51A6"/>
    <w:rsid w:val="007F40A2"/>
    <w:rsid w:val="007F418D"/>
    <w:rsid w:val="007F4DBF"/>
    <w:rsid w:val="00840606"/>
    <w:rsid w:val="0084525E"/>
    <w:rsid w:val="00885637"/>
    <w:rsid w:val="00887F6A"/>
    <w:rsid w:val="00891503"/>
    <w:rsid w:val="008B0DEB"/>
    <w:rsid w:val="008D0F23"/>
    <w:rsid w:val="008E0B79"/>
    <w:rsid w:val="00910E02"/>
    <w:rsid w:val="00962B3E"/>
    <w:rsid w:val="009A549E"/>
    <w:rsid w:val="009B5570"/>
    <w:rsid w:val="009C5BBA"/>
    <w:rsid w:val="009E0292"/>
    <w:rsid w:val="00A16E0F"/>
    <w:rsid w:val="00A17545"/>
    <w:rsid w:val="00A37AF0"/>
    <w:rsid w:val="00A37F2A"/>
    <w:rsid w:val="00A42D44"/>
    <w:rsid w:val="00A60B15"/>
    <w:rsid w:val="00AA7E53"/>
    <w:rsid w:val="00AB00E2"/>
    <w:rsid w:val="00AC1511"/>
    <w:rsid w:val="00AD7366"/>
    <w:rsid w:val="00AD7D6E"/>
    <w:rsid w:val="00B0120C"/>
    <w:rsid w:val="00B04A55"/>
    <w:rsid w:val="00B24383"/>
    <w:rsid w:val="00B277A2"/>
    <w:rsid w:val="00B316C3"/>
    <w:rsid w:val="00B32BC4"/>
    <w:rsid w:val="00B36238"/>
    <w:rsid w:val="00B4504B"/>
    <w:rsid w:val="00B51E59"/>
    <w:rsid w:val="00B5314A"/>
    <w:rsid w:val="00B650B3"/>
    <w:rsid w:val="00B96D0E"/>
    <w:rsid w:val="00BB4606"/>
    <w:rsid w:val="00BD1FCA"/>
    <w:rsid w:val="00BE7619"/>
    <w:rsid w:val="00C37CBB"/>
    <w:rsid w:val="00C461A3"/>
    <w:rsid w:val="00C50636"/>
    <w:rsid w:val="00C522F6"/>
    <w:rsid w:val="00C614AF"/>
    <w:rsid w:val="00C94C5B"/>
    <w:rsid w:val="00C964CE"/>
    <w:rsid w:val="00C96D28"/>
    <w:rsid w:val="00CA58DA"/>
    <w:rsid w:val="00CA75F9"/>
    <w:rsid w:val="00CC1010"/>
    <w:rsid w:val="00CD37BE"/>
    <w:rsid w:val="00CD6AE8"/>
    <w:rsid w:val="00CF2FAD"/>
    <w:rsid w:val="00CF39EB"/>
    <w:rsid w:val="00D20B42"/>
    <w:rsid w:val="00D25C0F"/>
    <w:rsid w:val="00D5208E"/>
    <w:rsid w:val="00D604FB"/>
    <w:rsid w:val="00D76F41"/>
    <w:rsid w:val="00DA1494"/>
    <w:rsid w:val="00DB56F0"/>
    <w:rsid w:val="00DD3FC6"/>
    <w:rsid w:val="00DD4E2C"/>
    <w:rsid w:val="00DD519E"/>
    <w:rsid w:val="00DD72A2"/>
    <w:rsid w:val="00E03D61"/>
    <w:rsid w:val="00E0568B"/>
    <w:rsid w:val="00E130AF"/>
    <w:rsid w:val="00E20F7D"/>
    <w:rsid w:val="00E2347D"/>
    <w:rsid w:val="00E34258"/>
    <w:rsid w:val="00E7284E"/>
    <w:rsid w:val="00E75006"/>
    <w:rsid w:val="00E93CC3"/>
    <w:rsid w:val="00EB547A"/>
    <w:rsid w:val="00ED7CDA"/>
    <w:rsid w:val="00EF025A"/>
    <w:rsid w:val="00F33B86"/>
    <w:rsid w:val="00F60EDA"/>
    <w:rsid w:val="00F94139"/>
    <w:rsid w:val="00FD729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15EB"/>
  <w15:docId w15:val="{03F6012D-ADA7-4564-B669-CBD8EB0F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0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40A2"/>
  </w:style>
  <w:style w:type="paragraph" w:styleId="Footer">
    <w:name w:val="footer"/>
    <w:basedOn w:val="Normal"/>
    <w:link w:val="FooterChar"/>
    <w:uiPriority w:val="99"/>
    <w:unhideWhenUsed/>
    <w:rsid w:val="007F40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40A2"/>
  </w:style>
  <w:style w:type="paragraph" w:customStyle="1" w:styleId="CharCharChar">
    <w:name w:val="Char Char Char"/>
    <w:basedOn w:val="Normal"/>
    <w:rsid w:val="006C1A54"/>
    <w:pPr>
      <w:tabs>
        <w:tab w:val="left" w:pos="709"/>
      </w:tabs>
      <w:spacing w:after="0" w:line="240" w:lineRule="auto"/>
    </w:pPr>
    <w:rPr>
      <w:rFonts w:ascii="Tahoma" w:eastAsia="Times New Roman" w:hAnsi="Tahoma" w:cs="Times New Roman"/>
      <w:sz w:val="24"/>
      <w:szCs w:val="24"/>
      <w:lang w:val="pl-PL" w:eastAsia="pl-PL"/>
    </w:rPr>
  </w:style>
  <w:style w:type="table" w:styleId="TableGrid">
    <w:name w:val="Table Grid"/>
    <w:basedOn w:val="TableNormal"/>
    <w:uiPriority w:val="39"/>
    <w:rsid w:val="00051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AC1511"/>
    <w:pPr>
      <w:spacing w:line="240" w:lineRule="exact"/>
    </w:pPr>
    <w:rPr>
      <w:rFonts w:ascii="Verdana" w:eastAsia="Times New Roman" w:hAnsi="Verdana" w:cs="Times New Roman"/>
      <w:sz w:val="20"/>
      <w:szCs w:val="20"/>
      <w:lang w:val="en-US"/>
    </w:rPr>
  </w:style>
  <w:style w:type="paragraph" w:styleId="ListParagraph">
    <w:name w:val="List Paragraph"/>
    <w:basedOn w:val="Normal"/>
    <w:uiPriority w:val="34"/>
    <w:qFormat/>
    <w:rsid w:val="00AC1511"/>
    <w:pPr>
      <w:ind w:left="720"/>
      <w:contextualSpacing/>
    </w:pPr>
  </w:style>
  <w:style w:type="paragraph" w:styleId="BalloonText">
    <w:name w:val="Balloon Text"/>
    <w:basedOn w:val="Normal"/>
    <w:link w:val="BalloonTextChar"/>
    <w:uiPriority w:val="99"/>
    <w:semiHidden/>
    <w:unhideWhenUsed/>
    <w:rsid w:val="00E20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F7D"/>
    <w:rPr>
      <w:rFonts w:ascii="Segoe UI" w:hAnsi="Segoe UI" w:cs="Segoe UI"/>
      <w:sz w:val="18"/>
      <w:szCs w:val="18"/>
    </w:rPr>
  </w:style>
  <w:style w:type="paragraph" w:styleId="BodyTextIndent">
    <w:name w:val="Body Text Indent"/>
    <w:basedOn w:val="Normal"/>
    <w:link w:val="BodyTextIndentChar"/>
    <w:rsid w:val="006132BF"/>
    <w:pPr>
      <w:spacing w:after="120" w:line="240" w:lineRule="auto"/>
      <w:ind w:left="283"/>
    </w:pPr>
    <w:rPr>
      <w:rFonts w:ascii="Times New Roman" w:eastAsia="Times New Roman" w:hAnsi="Times New Roman" w:cs="Times New Roman"/>
      <w:sz w:val="24"/>
      <w:szCs w:val="24"/>
      <w:lang w:eastAsia="bg-BG"/>
    </w:rPr>
  </w:style>
  <w:style w:type="character" w:customStyle="1" w:styleId="BodyTextIndentChar">
    <w:name w:val="Body Text Indent Char"/>
    <w:basedOn w:val="DefaultParagraphFont"/>
    <w:link w:val="BodyTextIndent"/>
    <w:rsid w:val="006132BF"/>
    <w:rPr>
      <w:rFonts w:ascii="Times New Roman" w:eastAsia="Times New Roman" w:hAnsi="Times New Roman" w:cs="Times New Roman"/>
      <w:sz w:val="24"/>
      <w:szCs w:val="24"/>
      <w:lang w:eastAsia="bg-BG"/>
    </w:rPr>
  </w:style>
  <w:style w:type="character" w:styleId="CommentReference">
    <w:name w:val="annotation reference"/>
    <w:basedOn w:val="DefaultParagraphFont"/>
    <w:uiPriority w:val="99"/>
    <w:semiHidden/>
    <w:unhideWhenUsed/>
    <w:rsid w:val="00A37F2A"/>
    <w:rPr>
      <w:sz w:val="16"/>
      <w:szCs w:val="16"/>
    </w:rPr>
  </w:style>
  <w:style w:type="paragraph" w:styleId="CommentText">
    <w:name w:val="annotation text"/>
    <w:basedOn w:val="Normal"/>
    <w:link w:val="CommentTextChar"/>
    <w:uiPriority w:val="99"/>
    <w:semiHidden/>
    <w:unhideWhenUsed/>
    <w:rsid w:val="00A37F2A"/>
    <w:pPr>
      <w:spacing w:line="240" w:lineRule="auto"/>
    </w:pPr>
    <w:rPr>
      <w:sz w:val="20"/>
      <w:szCs w:val="20"/>
    </w:rPr>
  </w:style>
  <w:style w:type="character" w:customStyle="1" w:styleId="CommentTextChar">
    <w:name w:val="Comment Text Char"/>
    <w:basedOn w:val="DefaultParagraphFont"/>
    <w:link w:val="CommentText"/>
    <w:uiPriority w:val="99"/>
    <w:semiHidden/>
    <w:rsid w:val="00A37F2A"/>
    <w:rPr>
      <w:sz w:val="20"/>
      <w:szCs w:val="20"/>
    </w:rPr>
  </w:style>
  <w:style w:type="paragraph" w:styleId="CommentSubject">
    <w:name w:val="annotation subject"/>
    <w:basedOn w:val="CommentText"/>
    <w:next w:val="CommentText"/>
    <w:link w:val="CommentSubjectChar"/>
    <w:uiPriority w:val="99"/>
    <w:semiHidden/>
    <w:unhideWhenUsed/>
    <w:rsid w:val="00A37F2A"/>
    <w:rPr>
      <w:b/>
      <w:bCs/>
    </w:rPr>
  </w:style>
  <w:style w:type="character" w:customStyle="1" w:styleId="CommentSubjectChar">
    <w:name w:val="Comment Subject Char"/>
    <w:basedOn w:val="CommentTextChar"/>
    <w:link w:val="CommentSubject"/>
    <w:uiPriority w:val="99"/>
    <w:semiHidden/>
    <w:rsid w:val="00A37F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Stanimir Genov</dc:creator>
  <cp:lastModifiedBy>Dilyana Sabeva</cp:lastModifiedBy>
  <cp:revision>35</cp:revision>
  <cp:lastPrinted>2018-07-17T10:28:00Z</cp:lastPrinted>
  <dcterms:created xsi:type="dcterms:W3CDTF">2020-04-23T11:33:00Z</dcterms:created>
  <dcterms:modified xsi:type="dcterms:W3CDTF">2022-04-29T06:55:00Z</dcterms:modified>
</cp:coreProperties>
</file>